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C4" w:rsidRPr="00DB4423" w:rsidRDefault="00DB4423" w:rsidP="00DB4423">
      <w:pPr>
        <w:pStyle w:val="Heading1"/>
        <w:rPr>
          <w:rFonts w:ascii="Arial" w:hAnsi="Arial" w:cs="Arial"/>
          <w:u w:val="single"/>
        </w:rPr>
      </w:pPr>
      <w:r w:rsidRPr="00DB4423">
        <w:rPr>
          <w:rFonts w:ascii="Arial" w:hAnsi="Arial" w:cs="Arial"/>
          <w:u w:val="single"/>
        </w:rPr>
        <w:t>Mail Online GoldenGate Replication</w:t>
      </w:r>
    </w:p>
    <w:p w:rsidR="00DB4423" w:rsidRDefault="007F1769" w:rsidP="00DB4423">
      <w:r>
        <w:t>This document details the steps that are needed in order to get uni-directional replication working between 2 Oracle Databases.</w:t>
      </w:r>
    </w:p>
    <w:p w:rsidR="00DB4423" w:rsidRDefault="00DB4423" w:rsidP="00DB4423">
      <w:r>
        <w:t>Source Host and Database:</w:t>
      </w:r>
      <w:r>
        <w:tab/>
      </w:r>
      <w:r w:rsidRPr="00DB4423">
        <w:t>and-hsk-rac10inta1</w:t>
      </w:r>
      <w:r>
        <w:t xml:space="preserve"> / MOLINTA (molint1/2)</w:t>
      </w:r>
      <w:r>
        <w:br/>
      </w:r>
      <w:r>
        <w:tab/>
      </w:r>
      <w:r>
        <w:tab/>
      </w:r>
      <w:r>
        <w:tab/>
      </w:r>
      <w:r>
        <w:tab/>
        <w:t>Oracle Database 10.2.0.5</w:t>
      </w:r>
    </w:p>
    <w:p w:rsidR="00DB4423" w:rsidRDefault="00DB4423" w:rsidP="00DB4423">
      <w:r>
        <w:t xml:space="preserve">Target Host and </w:t>
      </w:r>
      <w:r w:rsidR="009A1A84">
        <w:t>Database:</w:t>
      </w:r>
      <w:r w:rsidR="009A1A84">
        <w:tab/>
        <w:t xml:space="preserve">mol-dbtest1 / </w:t>
      </w:r>
      <w:proofErr w:type="spellStart"/>
      <w:r w:rsidR="009A1A84">
        <w:t>molintpc</w:t>
      </w:r>
      <w:proofErr w:type="spellEnd"/>
      <w:r w:rsidR="009A1A84">
        <w:t xml:space="preserve"> (molintp</w:t>
      </w:r>
      <w:r>
        <w:t>c1/2)</w:t>
      </w:r>
      <w:r>
        <w:br/>
      </w:r>
      <w:r>
        <w:tab/>
      </w:r>
      <w:r>
        <w:tab/>
      </w:r>
      <w:r>
        <w:tab/>
      </w:r>
      <w:r>
        <w:tab/>
        <w:t>Oracle Database 12.1.0.2</w:t>
      </w:r>
    </w:p>
    <w:p w:rsidR="00955A1B" w:rsidRDefault="00955A1B" w:rsidP="00DB4423">
      <w:r>
        <w:t>Note: All of the GoldenGate processes are running from node 1 on source and target.</w:t>
      </w:r>
    </w:p>
    <w:p w:rsidR="00DB4423" w:rsidRDefault="00DB4423" w:rsidP="00DB4423">
      <w:pPr>
        <w:pStyle w:val="Heading1"/>
        <w:rPr>
          <w:rFonts w:ascii="Arial" w:hAnsi="Arial" w:cs="Arial"/>
          <w:sz w:val="24"/>
          <w:szCs w:val="24"/>
          <w:u w:val="single"/>
        </w:rPr>
      </w:pPr>
      <w:r w:rsidRPr="00DB4423">
        <w:rPr>
          <w:rFonts w:ascii="Arial" w:hAnsi="Arial" w:cs="Arial"/>
          <w:sz w:val="24"/>
          <w:szCs w:val="24"/>
          <w:u w:val="single"/>
        </w:rPr>
        <w:t>Software Installation</w:t>
      </w:r>
    </w:p>
    <w:p w:rsidR="00DB4423" w:rsidRDefault="00DB4423" w:rsidP="00DB4423">
      <w:r>
        <w:t>Source:</w:t>
      </w:r>
      <w:r>
        <w:tab/>
      </w:r>
      <w:r>
        <w:tab/>
      </w:r>
      <w:r w:rsidRPr="00DB4423">
        <w:t>Golden</w:t>
      </w:r>
      <w:r>
        <w:t>Gate</w:t>
      </w:r>
      <w:r w:rsidRPr="00DB4423">
        <w:t xml:space="preserve"> 11.2.0.1.20</w:t>
      </w:r>
      <w:r w:rsidR="00C3709C">
        <w:t xml:space="preserve"> (P</w:t>
      </w:r>
      <w:r>
        <w:t xml:space="preserve">atch </w:t>
      </w:r>
      <w:hyperlink r:id="rId6" w:history="1">
        <w:r w:rsidRPr="002C57DB">
          <w:rPr>
            <w:rStyle w:val="Hyperlink"/>
          </w:rPr>
          <w:t>18377868</w:t>
        </w:r>
      </w:hyperlink>
      <w:r>
        <w:t xml:space="preserve"> for compatibility with 10gR2)</w:t>
      </w:r>
      <w:r>
        <w:br/>
      </w:r>
      <w:r>
        <w:tab/>
      </w:r>
      <w:r>
        <w:tab/>
        <w:t xml:space="preserve">Media Location: </w:t>
      </w:r>
      <w:r w:rsidRPr="00DB4423">
        <w:t>/u01/source/goldengate_11.2</w:t>
      </w:r>
      <w:r>
        <w:br/>
      </w:r>
      <w:r>
        <w:tab/>
      </w:r>
      <w:r>
        <w:tab/>
        <w:t xml:space="preserve">Installation: </w:t>
      </w:r>
      <w:r w:rsidRPr="00DB4423">
        <w:t>/u05/</w:t>
      </w:r>
      <w:proofErr w:type="spellStart"/>
      <w:r w:rsidRPr="00DB4423">
        <w:t>orafra</w:t>
      </w:r>
      <w:proofErr w:type="spellEnd"/>
      <w:r w:rsidRPr="00DB4423">
        <w:t>/</w:t>
      </w:r>
      <w:proofErr w:type="spellStart"/>
      <w:r w:rsidRPr="00DB4423">
        <w:t>goldengate</w:t>
      </w:r>
      <w:proofErr w:type="spellEnd"/>
    </w:p>
    <w:p w:rsidR="00DB4423" w:rsidRDefault="00DB4423" w:rsidP="00DB4423">
      <w:r>
        <w:t>Target:</w:t>
      </w:r>
      <w:r>
        <w:tab/>
      </w:r>
      <w:r>
        <w:tab/>
      </w:r>
      <w:r w:rsidR="00237F77">
        <w:t xml:space="preserve">GoldenGate </w:t>
      </w:r>
      <w:r w:rsidR="00237F77" w:rsidRPr="00237F77">
        <w:t>12.2.0.1.1</w:t>
      </w:r>
      <w:r w:rsidR="00237F77">
        <w:br/>
      </w:r>
      <w:r w:rsidR="00237F77">
        <w:tab/>
      </w:r>
      <w:r w:rsidR="00237F77">
        <w:tab/>
        <w:t xml:space="preserve">Media Location: </w:t>
      </w:r>
      <w:r w:rsidR="00237F77" w:rsidRPr="00237F77">
        <w:t>/u01/source/goldengate_12.2</w:t>
      </w:r>
      <w:r w:rsidR="00237F77">
        <w:br/>
      </w:r>
      <w:r w:rsidR="00237F77">
        <w:tab/>
      </w:r>
      <w:r w:rsidR="00237F77">
        <w:tab/>
        <w:t xml:space="preserve">Installation: </w:t>
      </w:r>
      <w:r w:rsidR="005125C6" w:rsidRPr="005125C6">
        <w:t>/export/home/</w:t>
      </w:r>
      <w:proofErr w:type="spellStart"/>
      <w:r w:rsidR="005125C6" w:rsidRPr="005125C6">
        <w:t>andracintbackup</w:t>
      </w:r>
      <w:proofErr w:type="spellEnd"/>
      <w:r w:rsidR="005125C6" w:rsidRPr="005125C6">
        <w:t>/</w:t>
      </w:r>
      <w:proofErr w:type="spellStart"/>
      <w:r w:rsidR="005125C6" w:rsidRPr="005125C6">
        <w:t>goldengate</w:t>
      </w:r>
      <w:proofErr w:type="spellEnd"/>
      <w:r w:rsidR="005125C6" w:rsidRPr="005125C6">
        <w:t>/12.2/db_1</w:t>
      </w:r>
    </w:p>
    <w:p w:rsidR="004E4901" w:rsidRDefault="004E4901" w:rsidP="004E4901">
      <w:pPr>
        <w:pStyle w:val="Heading1"/>
        <w:rPr>
          <w:rFonts w:ascii="Arial" w:hAnsi="Arial" w:cs="Arial"/>
          <w:sz w:val="24"/>
          <w:szCs w:val="24"/>
          <w:u w:val="single"/>
        </w:rPr>
      </w:pPr>
      <w:r w:rsidRPr="004E4901">
        <w:rPr>
          <w:rFonts w:ascii="Arial" w:hAnsi="Arial" w:cs="Arial"/>
          <w:sz w:val="24"/>
          <w:szCs w:val="24"/>
          <w:u w:val="single"/>
        </w:rPr>
        <w:t>Configuration Files</w:t>
      </w:r>
    </w:p>
    <w:p w:rsidR="004E4901" w:rsidRDefault="004E4901" w:rsidP="004E4901">
      <w:r>
        <w:t>For both the 10g and 12c servers, the confi</w:t>
      </w:r>
      <w:r w:rsidR="00955A1B">
        <w:t>guration files are stored in the following locations</w:t>
      </w:r>
    </w:p>
    <w:p w:rsidR="00955A1B" w:rsidRPr="004E4901" w:rsidRDefault="00955A1B" w:rsidP="004E4901">
      <w:r>
        <w:t>Parameters:</w:t>
      </w:r>
      <w:r>
        <w:tab/>
      </w:r>
      <w:r>
        <w:tab/>
      </w:r>
      <w:r>
        <w:tab/>
        <w:t>$GGHOME/</w:t>
      </w:r>
      <w:proofErr w:type="spellStart"/>
      <w:r>
        <w:t>dirprm</w:t>
      </w:r>
      <w:proofErr w:type="spellEnd"/>
      <w:r>
        <w:br/>
        <w:t>Extract/Replicat Scripts:</w:t>
      </w:r>
      <w:r>
        <w:tab/>
      </w:r>
      <w:r>
        <w:tab/>
        <w:t>$GGHOME/</w:t>
      </w:r>
      <w:proofErr w:type="spellStart"/>
      <w:r>
        <w:t>diroby</w:t>
      </w:r>
      <w:proofErr w:type="spellEnd"/>
      <w:r>
        <w:br/>
      </w:r>
      <w:proofErr w:type="spellStart"/>
      <w:r>
        <w:t>Transdata</w:t>
      </w:r>
      <w:proofErr w:type="spellEnd"/>
      <w:r>
        <w:t xml:space="preserve"> Scripts:</w:t>
      </w:r>
      <w:r>
        <w:tab/>
      </w:r>
      <w:r>
        <w:tab/>
        <w:t>$GGHOME/</w:t>
      </w:r>
      <w:proofErr w:type="spellStart"/>
      <w:r>
        <w:t>diroby</w:t>
      </w:r>
      <w:proofErr w:type="spellEnd"/>
      <w:r>
        <w:br/>
        <w:t>Macros:</w:t>
      </w:r>
      <w:r>
        <w:tab/>
      </w:r>
      <w:r>
        <w:tab/>
      </w:r>
      <w:r>
        <w:tab/>
        <w:t>$GGHOME/</w:t>
      </w:r>
      <w:proofErr w:type="spellStart"/>
      <w:r>
        <w:t>dirprm</w:t>
      </w:r>
      <w:proofErr w:type="spellEnd"/>
      <w:r>
        <w:t>/macros</w:t>
      </w:r>
      <w:r>
        <w:br/>
        <w:t>Testing Scripts:</w:t>
      </w:r>
      <w:r>
        <w:tab/>
      </w:r>
      <w:r>
        <w:tab/>
      </w:r>
      <w:r>
        <w:tab/>
        <w:t>$GGHOME/</w:t>
      </w:r>
      <w:proofErr w:type="spellStart"/>
      <w:r>
        <w:t>dirsql</w:t>
      </w:r>
      <w:proofErr w:type="spellEnd"/>
      <w:r>
        <w:br/>
        <w:t>Sequence Scripts:</w:t>
      </w:r>
      <w:r>
        <w:tab/>
      </w:r>
      <w:r>
        <w:tab/>
        <w:t>$GGHOME/dirsql</w:t>
      </w:r>
    </w:p>
    <w:p w:rsidR="00237F77" w:rsidRDefault="00237F77" w:rsidP="00237F77">
      <w:pPr>
        <w:pStyle w:val="Heading1"/>
        <w:rPr>
          <w:rFonts w:ascii="Arial" w:hAnsi="Arial" w:cs="Arial"/>
          <w:sz w:val="24"/>
          <w:szCs w:val="24"/>
          <w:u w:val="single"/>
        </w:rPr>
      </w:pPr>
      <w:r w:rsidRPr="00237F77">
        <w:rPr>
          <w:rFonts w:ascii="Arial" w:hAnsi="Arial" w:cs="Arial"/>
          <w:sz w:val="24"/>
          <w:szCs w:val="24"/>
          <w:u w:val="single"/>
        </w:rPr>
        <w:t>Initial Setup</w:t>
      </w:r>
    </w:p>
    <w:p w:rsidR="001226E6" w:rsidRDefault="001226E6" w:rsidP="001226E6">
      <w:r>
        <w:t>Create or amend environment variables on the hosts</w:t>
      </w:r>
      <w:r>
        <w:br/>
      </w:r>
      <w:r w:rsidRPr="005125C6">
        <w:rPr>
          <w:color w:val="984806" w:themeColor="accent6" w:themeShade="80"/>
        </w:rPr>
        <w:t>export GGHOME=/u05/</w:t>
      </w:r>
      <w:proofErr w:type="spellStart"/>
      <w:r w:rsidRPr="005125C6">
        <w:rPr>
          <w:color w:val="984806" w:themeColor="accent6" w:themeShade="80"/>
        </w:rPr>
        <w:t>orafra</w:t>
      </w:r>
      <w:proofErr w:type="spellEnd"/>
      <w:r w:rsidRPr="005125C6">
        <w:rPr>
          <w:color w:val="984806" w:themeColor="accent6" w:themeShade="80"/>
        </w:rPr>
        <w:t>/</w:t>
      </w:r>
      <w:proofErr w:type="spellStart"/>
      <w:r w:rsidRPr="005125C6">
        <w:rPr>
          <w:color w:val="984806" w:themeColor="accent6" w:themeShade="80"/>
        </w:rPr>
        <w:t>goldengat</w:t>
      </w:r>
      <w:r w:rsidR="00CE321E">
        <w:rPr>
          <w:color w:val="984806" w:themeColor="accent6" w:themeShade="80"/>
        </w:rPr>
        <w:t>e</w:t>
      </w:r>
      <w:proofErr w:type="spellEnd"/>
      <w:r w:rsidR="00CE321E">
        <w:rPr>
          <w:color w:val="984806" w:themeColor="accent6" w:themeShade="80"/>
        </w:rPr>
        <w:t xml:space="preserve"> (For 10g Host</w:t>
      </w:r>
      <w:proofErr w:type="gramStart"/>
      <w:r w:rsidR="00CE321E">
        <w:rPr>
          <w:color w:val="984806" w:themeColor="accent6" w:themeShade="80"/>
        </w:rPr>
        <w:t>)</w:t>
      </w:r>
      <w:proofErr w:type="gramEnd"/>
      <w:r w:rsidR="00CE321E">
        <w:rPr>
          <w:color w:val="984806" w:themeColor="accent6" w:themeShade="80"/>
        </w:rPr>
        <w:br/>
        <w:t>export GGHOME=</w:t>
      </w:r>
      <w:r w:rsidR="00CE321E" w:rsidRPr="00CE321E">
        <w:rPr>
          <w:color w:val="984806" w:themeColor="accent6" w:themeShade="80"/>
        </w:rPr>
        <w:t>/export/home/</w:t>
      </w:r>
      <w:proofErr w:type="spellStart"/>
      <w:r w:rsidR="00CE321E" w:rsidRPr="00CE321E">
        <w:rPr>
          <w:color w:val="984806" w:themeColor="accent6" w:themeShade="80"/>
        </w:rPr>
        <w:t>andracintbackup</w:t>
      </w:r>
      <w:proofErr w:type="spellEnd"/>
      <w:r w:rsidR="00CE321E" w:rsidRPr="00CE321E">
        <w:rPr>
          <w:color w:val="984806" w:themeColor="accent6" w:themeShade="80"/>
        </w:rPr>
        <w:t>/</w:t>
      </w:r>
      <w:proofErr w:type="spellStart"/>
      <w:r w:rsidR="00CE321E" w:rsidRPr="00CE321E">
        <w:rPr>
          <w:color w:val="984806" w:themeColor="accent6" w:themeShade="80"/>
        </w:rPr>
        <w:t>goldengate</w:t>
      </w:r>
      <w:proofErr w:type="spellEnd"/>
      <w:r w:rsidR="00CE321E" w:rsidRPr="00CE321E">
        <w:rPr>
          <w:color w:val="984806" w:themeColor="accent6" w:themeShade="80"/>
        </w:rPr>
        <w:t>/12.2/db_1</w:t>
      </w:r>
      <w:r w:rsidRPr="005125C6">
        <w:rPr>
          <w:color w:val="984806" w:themeColor="accent6" w:themeShade="80"/>
        </w:rPr>
        <w:t xml:space="preserve"> (For 12c Host)</w:t>
      </w:r>
      <w:r w:rsidRPr="005125C6">
        <w:rPr>
          <w:color w:val="984806" w:themeColor="accent6" w:themeShade="80"/>
        </w:rPr>
        <w:br/>
        <w:t>export LD_LIBRARY_PATH=$GGHOME:$LD_LIBRARY_PATH:$ORACLE_HOME/lib</w:t>
      </w:r>
    </w:p>
    <w:p w:rsidR="00083333" w:rsidRDefault="00083333" w:rsidP="00083333">
      <w:r>
        <w:t>Sub directories need to be created. These will hold the trail, parameter and report files.</w:t>
      </w:r>
      <w:r>
        <w:br/>
        <w:t xml:space="preserve">GGSCI&gt; </w:t>
      </w:r>
      <w:r w:rsidRPr="005125C6">
        <w:rPr>
          <w:color w:val="984806" w:themeColor="accent6" w:themeShade="80"/>
        </w:rPr>
        <w:t>CREATE SUBDIRS</w:t>
      </w:r>
    </w:p>
    <w:p w:rsidR="00237F77" w:rsidRDefault="00237F77" w:rsidP="00237F77">
      <w:r>
        <w:t>Supplemental Logging must be enabled at the database level wh</w:t>
      </w:r>
      <w:r w:rsidR="00D826DA">
        <w:t>ere</w:t>
      </w:r>
      <w:r>
        <w:t xml:space="preserve"> an extract is occurring</w:t>
      </w:r>
      <w:r>
        <w:br/>
        <w:t xml:space="preserve">SQL&gt; </w:t>
      </w:r>
      <w:r w:rsidRPr="005125C6">
        <w:rPr>
          <w:color w:val="984806" w:themeColor="accent6" w:themeShade="80"/>
        </w:rPr>
        <w:t>alter database add supplemental log data;</w:t>
      </w:r>
    </w:p>
    <w:p w:rsidR="00237F77" w:rsidRDefault="00237F77" w:rsidP="00237F77">
      <w:r>
        <w:lastRenderedPageBreak/>
        <w:t>To support DDL replication the Recycle Bin must be turned off</w:t>
      </w:r>
      <w:r w:rsidR="005125C6">
        <w:t xml:space="preserve"> on all 10gR2 databases</w:t>
      </w:r>
      <w:r>
        <w:br/>
        <w:t xml:space="preserve">SQL&gt; </w:t>
      </w:r>
      <w:r w:rsidRPr="005125C6">
        <w:rPr>
          <w:color w:val="984806" w:themeColor="accent6" w:themeShade="80"/>
        </w:rPr>
        <w:t xml:space="preserve">alter system set </w:t>
      </w:r>
      <w:proofErr w:type="spellStart"/>
      <w:r w:rsidRPr="005125C6">
        <w:rPr>
          <w:color w:val="984806" w:themeColor="accent6" w:themeShade="80"/>
        </w:rPr>
        <w:t>recyclebin</w:t>
      </w:r>
      <w:proofErr w:type="spellEnd"/>
      <w:r w:rsidRPr="005125C6">
        <w:rPr>
          <w:color w:val="984806" w:themeColor="accent6" w:themeShade="80"/>
        </w:rPr>
        <w:t>=off scope=both;</w:t>
      </w:r>
    </w:p>
    <w:p w:rsidR="006B3AC4" w:rsidRDefault="006B3AC4" w:rsidP="00237F77">
      <w:r>
        <w:t>On the 12c Database the following initialisation parameter must be set</w:t>
      </w:r>
      <w:r>
        <w:br/>
        <w:t xml:space="preserve">SQL&gt; </w:t>
      </w:r>
      <w:r w:rsidRPr="005125C6">
        <w:rPr>
          <w:color w:val="984806" w:themeColor="accent6" w:themeShade="80"/>
        </w:rPr>
        <w:t xml:space="preserve">alter system set </w:t>
      </w:r>
      <w:proofErr w:type="spellStart"/>
      <w:r w:rsidRPr="005125C6">
        <w:rPr>
          <w:color w:val="984806" w:themeColor="accent6" w:themeShade="80"/>
        </w:rPr>
        <w:t>enable_goldengate_replication</w:t>
      </w:r>
      <w:proofErr w:type="spellEnd"/>
      <w:r w:rsidRPr="005125C6">
        <w:rPr>
          <w:color w:val="984806" w:themeColor="accent6" w:themeShade="80"/>
        </w:rPr>
        <w:t>=true;</w:t>
      </w:r>
    </w:p>
    <w:p w:rsidR="00237F77" w:rsidRDefault="00237F77" w:rsidP="00237F77">
      <w:r>
        <w:t>On both databases create a GoldenGate administration user</w:t>
      </w:r>
      <w:r>
        <w:br/>
        <w:t xml:space="preserve">SQL&gt; </w:t>
      </w:r>
      <w:r w:rsidR="00467D9A" w:rsidRPr="00DD7D3D">
        <w:rPr>
          <w:color w:val="984806" w:themeColor="accent6" w:themeShade="80"/>
        </w:rPr>
        <w:t>c</w:t>
      </w:r>
      <w:r w:rsidRPr="00DD7D3D">
        <w:rPr>
          <w:color w:val="984806" w:themeColor="accent6" w:themeShade="80"/>
        </w:rPr>
        <w:t xml:space="preserve">reate tablespace </w:t>
      </w:r>
      <w:proofErr w:type="spellStart"/>
      <w:r w:rsidRPr="00DD7D3D">
        <w:rPr>
          <w:color w:val="984806" w:themeColor="accent6" w:themeShade="80"/>
        </w:rPr>
        <w:t>g</w:t>
      </w:r>
      <w:r w:rsidR="004E4901">
        <w:rPr>
          <w:color w:val="984806" w:themeColor="accent6" w:themeShade="80"/>
        </w:rPr>
        <w:t>o</w:t>
      </w:r>
      <w:r w:rsidRPr="00DD7D3D">
        <w:rPr>
          <w:color w:val="984806" w:themeColor="accent6" w:themeShade="80"/>
        </w:rPr>
        <w:t>ld</w:t>
      </w:r>
      <w:r w:rsidR="004E4901">
        <w:rPr>
          <w:color w:val="984806" w:themeColor="accent6" w:themeShade="80"/>
        </w:rPr>
        <w:t>e</w:t>
      </w:r>
      <w:r w:rsidRPr="00DD7D3D">
        <w:rPr>
          <w:color w:val="984806" w:themeColor="accent6" w:themeShade="80"/>
        </w:rPr>
        <w:t>ngate</w:t>
      </w:r>
      <w:proofErr w:type="spellEnd"/>
      <w:r w:rsidRPr="00DD7D3D">
        <w:rPr>
          <w:color w:val="984806" w:themeColor="accent6" w:themeShade="80"/>
        </w:rPr>
        <w:t xml:space="preserve"> </w:t>
      </w:r>
      <w:proofErr w:type="spellStart"/>
      <w:r w:rsidRPr="00DD7D3D">
        <w:rPr>
          <w:color w:val="984806" w:themeColor="accent6" w:themeShade="80"/>
        </w:rPr>
        <w:t>datafile</w:t>
      </w:r>
      <w:proofErr w:type="spellEnd"/>
      <w:r w:rsidRPr="00DD7D3D">
        <w:rPr>
          <w:color w:val="984806" w:themeColor="accent6" w:themeShade="80"/>
        </w:rPr>
        <w:t xml:space="preserve"> size 1000M </w:t>
      </w:r>
      <w:proofErr w:type="spellStart"/>
      <w:r w:rsidRPr="00DD7D3D">
        <w:rPr>
          <w:color w:val="984806" w:themeColor="accent6" w:themeShade="80"/>
        </w:rPr>
        <w:t>autoextend</w:t>
      </w:r>
      <w:proofErr w:type="spellEnd"/>
      <w:r w:rsidRPr="00DD7D3D">
        <w:rPr>
          <w:color w:val="984806" w:themeColor="accent6" w:themeShade="80"/>
        </w:rPr>
        <w:t xml:space="preserve"> on next 100M</w:t>
      </w:r>
      <w:proofErr w:type="gramStart"/>
      <w:r w:rsidRPr="00DD7D3D">
        <w:rPr>
          <w:color w:val="984806" w:themeColor="accent6" w:themeShade="80"/>
        </w:rPr>
        <w:t>;</w:t>
      </w:r>
      <w:proofErr w:type="gramEnd"/>
      <w:r>
        <w:br/>
        <w:t xml:space="preserve">SQL&gt; </w:t>
      </w:r>
      <w:r w:rsidRPr="00DD7D3D">
        <w:rPr>
          <w:color w:val="984806" w:themeColor="accent6" w:themeShade="80"/>
        </w:rPr>
        <w:t xml:space="preserve">create user ggate identified by ggate123 default tablespace </w:t>
      </w:r>
      <w:proofErr w:type="spellStart"/>
      <w:r w:rsidRPr="00DD7D3D">
        <w:rPr>
          <w:color w:val="984806" w:themeColor="accent6" w:themeShade="80"/>
        </w:rPr>
        <w:t>g</w:t>
      </w:r>
      <w:r w:rsidR="004E4901">
        <w:rPr>
          <w:color w:val="984806" w:themeColor="accent6" w:themeShade="80"/>
        </w:rPr>
        <w:t>o</w:t>
      </w:r>
      <w:r w:rsidRPr="00DD7D3D">
        <w:rPr>
          <w:color w:val="984806" w:themeColor="accent6" w:themeShade="80"/>
        </w:rPr>
        <w:t>ld</w:t>
      </w:r>
      <w:r w:rsidR="004E4901">
        <w:rPr>
          <w:color w:val="984806" w:themeColor="accent6" w:themeShade="80"/>
        </w:rPr>
        <w:t>e</w:t>
      </w:r>
      <w:r w:rsidRPr="00DD7D3D">
        <w:rPr>
          <w:color w:val="984806" w:themeColor="accent6" w:themeShade="80"/>
        </w:rPr>
        <w:t>ngate</w:t>
      </w:r>
      <w:proofErr w:type="spellEnd"/>
      <w:r w:rsidRPr="00DD7D3D">
        <w:rPr>
          <w:color w:val="984806" w:themeColor="accent6" w:themeShade="80"/>
        </w:rPr>
        <w:t>;</w:t>
      </w:r>
    </w:p>
    <w:p w:rsidR="00237F77" w:rsidRDefault="00237F77" w:rsidP="00237F77">
      <w:r>
        <w:t>For the user on 12c you can assign the necessary administrative rights with the following command</w:t>
      </w:r>
      <w:r>
        <w:br/>
        <w:t xml:space="preserve">SQL&gt; </w:t>
      </w:r>
      <w:r w:rsidRPr="00DD7D3D">
        <w:rPr>
          <w:color w:val="984806" w:themeColor="accent6" w:themeShade="80"/>
        </w:rPr>
        <w:t xml:space="preserve">exec </w:t>
      </w:r>
      <w:proofErr w:type="spellStart"/>
      <w:r w:rsidRPr="00DD7D3D">
        <w:rPr>
          <w:color w:val="984806" w:themeColor="accent6" w:themeShade="80"/>
        </w:rPr>
        <w:t>dbms_goldengate_auth.grant_admin_</w:t>
      </w:r>
      <w:proofErr w:type="gramStart"/>
      <w:r w:rsidRPr="00DD7D3D">
        <w:rPr>
          <w:color w:val="984806" w:themeColor="accent6" w:themeShade="80"/>
        </w:rPr>
        <w:t>privilege</w:t>
      </w:r>
      <w:proofErr w:type="spellEnd"/>
      <w:r w:rsidRPr="00DD7D3D">
        <w:rPr>
          <w:color w:val="984806" w:themeColor="accent6" w:themeShade="80"/>
        </w:rPr>
        <w:t>(</w:t>
      </w:r>
      <w:proofErr w:type="gramEnd"/>
      <w:r w:rsidRPr="00DD7D3D">
        <w:rPr>
          <w:color w:val="984806" w:themeColor="accent6" w:themeShade="80"/>
        </w:rPr>
        <w:t>'ggate');</w:t>
      </w:r>
    </w:p>
    <w:p w:rsidR="004E19CD" w:rsidRDefault="00237F77" w:rsidP="00050FBC">
      <w:pPr>
        <w:rPr>
          <w:color w:val="984806" w:themeColor="accent6" w:themeShade="80"/>
        </w:rPr>
      </w:pPr>
      <w:r>
        <w:t xml:space="preserve">For the </w:t>
      </w:r>
      <w:r w:rsidR="004E19CD">
        <w:t xml:space="preserve">user on 10g you will need to run the following procedure instead </w:t>
      </w:r>
      <w:r w:rsidR="004E19CD">
        <w:br/>
        <w:t xml:space="preserve">SQL&gt; </w:t>
      </w:r>
      <w:r w:rsidR="004E19CD" w:rsidRPr="004E19CD">
        <w:rPr>
          <w:color w:val="984806" w:themeColor="accent6" w:themeShade="80"/>
        </w:rPr>
        <w:t xml:space="preserve">exec </w:t>
      </w:r>
      <w:proofErr w:type="spellStart"/>
      <w:r w:rsidR="004E19CD" w:rsidRPr="004E19CD">
        <w:rPr>
          <w:color w:val="984806" w:themeColor="accent6" w:themeShade="80"/>
        </w:rPr>
        <w:t>dbms_streams_auth.grant_admin_</w:t>
      </w:r>
      <w:proofErr w:type="gramStart"/>
      <w:r w:rsidR="004E19CD" w:rsidRPr="004E19CD">
        <w:rPr>
          <w:color w:val="984806" w:themeColor="accent6" w:themeShade="80"/>
        </w:rPr>
        <w:t>privilege</w:t>
      </w:r>
      <w:proofErr w:type="spellEnd"/>
      <w:r w:rsidR="004E19CD" w:rsidRPr="004E19CD">
        <w:rPr>
          <w:color w:val="984806" w:themeColor="accent6" w:themeShade="80"/>
        </w:rPr>
        <w:t>(</w:t>
      </w:r>
      <w:proofErr w:type="gramEnd"/>
      <w:r w:rsidR="00DC3891" w:rsidRPr="00DD7D3D">
        <w:rPr>
          <w:color w:val="984806" w:themeColor="accent6" w:themeShade="80"/>
        </w:rPr>
        <w:t>'</w:t>
      </w:r>
      <w:r w:rsidR="004E19CD" w:rsidRPr="004E19CD">
        <w:rPr>
          <w:color w:val="984806" w:themeColor="accent6" w:themeShade="80"/>
        </w:rPr>
        <w:t>GGATE</w:t>
      </w:r>
      <w:r w:rsidR="00DC3891" w:rsidRPr="00DD7D3D">
        <w:rPr>
          <w:color w:val="984806" w:themeColor="accent6" w:themeShade="80"/>
        </w:rPr>
        <w:t>'</w:t>
      </w:r>
      <w:r w:rsidR="004E19CD" w:rsidRPr="004E19CD">
        <w:rPr>
          <w:color w:val="984806" w:themeColor="accent6" w:themeShade="80"/>
        </w:rPr>
        <w:t>);</w:t>
      </w:r>
    </w:p>
    <w:p w:rsidR="00237F77" w:rsidRPr="00DD7D3D" w:rsidRDefault="004E19CD" w:rsidP="00050FBC">
      <w:pPr>
        <w:rPr>
          <w:color w:val="984806" w:themeColor="accent6" w:themeShade="80"/>
        </w:rPr>
      </w:pPr>
      <w:r w:rsidRPr="004E19CD">
        <w:t>You will also need to manually assign the following grants</w:t>
      </w:r>
      <w:r w:rsidR="00237F77">
        <w:br/>
        <w:t xml:space="preserve">SQL&gt; </w:t>
      </w:r>
      <w:r w:rsidR="00467D9A" w:rsidRPr="00DD7D3D">
        <w:rPr>
          <w:color w:val="984806" w:themeColor="accent6" w:themeShade="80"/>
        </w:rPr>
        <w:t>grant CONNECT to g</w:t>
      </w:r>
      <w:r w:rsidR="00050FBC" w:rsidRPr="00DD7D3D">
        <w:rPr>
          <w:color w:val="984806" w:themeColor="accent6" w:themeShade="80"/>
        </w:rPr>
        <w:t>gate</w:t>
      </w:r>
      <w:proofErr w:type="gramStart"/>
      <w:r w:rsidR="00050FBC" w:rsidRPr="00DD7D3D">
        <w:rPr>
          <w:color w:val="984806" w:themeColor="accent6" w:themeShade="80"/>
        </w:rPr>
        <w:t>;</w:t>
      </w:r>
      <w:proofErr w:type="gramEnd"/>
      <w:r w:rsidR="00050FBC" w:rsidRPr="00DD7D3D">
        <w:rPr>
          <w:color w:val="984806" w:themeColor="accent6" w:themeShade="80"/>
        </w:rPr>
        <w:br/>
      </w:r>
      <w:r w:rsidR="00467D9A" w:rsidRPr="00DD7D3D">
        <w:rPr>
          <w:color w:val="984806" w:themeColor="accent6" w:themeShade="80"/>
        </w:rPr>
        <w:t>grant CREATE SESSION to g</w:t>
      </w:r>
      <w:r w:rsidR="00050FBC" w:rsidRPr="00DD7D3D">
        <w:rPr>
          <w:color w:val="984806" w:themeColor="accent6" w:themeShade="80"/>
        </w:rPr>
        <w:t>gate;</w:t>
      </w:r>
      <w:r w:rsidR="00050FBC" w:rsidRPr="00DD7D3D">
        <w:rPr>
          <w:color w:val="984806" w:themeColor="accent6" w:themeShade="80"/>
        </w:rPr>
        <w:br/>
      </w:r>
      <w:r w:rsidR="00467D9A" w:rsidRPr="00DD7D3D">
        <w:rPr>
          <w:color w:val="984806" w:themeColor="accent6" w:themeShade="80"/>
        </w:rPr>
        <w:t>grant RESOURCE to g</w:t>
      </w:r>
      <w:r w:rsidR="00050FBC" w:rsidRPr="00DD7D3D">
        <w:rPr>
          <w:color w:val="984806" w:themeColor="accent6" w:themeShade="80"/>
        </w:rPr>
        <w:t>gate;</w:t>
      </w:r>
      <w:r w:rsidR="00050FBC" w:rsidRPr="00DD7D3D">
        <w:rPr>
          <w:color w:val="984806" w:themeColor="accent6" w:themeShade="80"/>
        </w:rPr>
        <w:br/>
      </w:r>
      <w:r w:rsidR="00467D9A" w:rsidRPr="00DD7D3D">
        <w:rPr>
          <w:color w:val="984806" w:themeColor="accent6" w:themeShade="80"/>
        </w:rPr>
        <w:t>grant SELECT ANY TABLE to gg</w:t>
      </w:r>
      <w:r w:rsidR="00050FBC" w:rsidRPr="00DD7D3D">
        <w:rPr>
          <w:color w:val="984806" w:themeColor="accent6" w:themeShade="80"/>
        </w:rPr>
        <w:t>ate;</w:t>
      </w:r>
      <w:r w:rsidR="00050FBC" w:rsidRPr="00DD7D3D">
        <w:rPr>
          <w:color w:val="984806" w:themeColor="accent6" w:themeShade="80"/>
        </w:rPr>
        <w:br/>
      </w:r>
      <w:r w:rsidR="00467D9A" w:rsidRPr="00DD7D3D">
        <w:rPr>
          <w:color w:val="984806" w:themeColor="accent6" w:themeShade="80"/>
        </w:rPr>
        <w:t>grant ALTER SESSION to g</w:t>
      </w:r>
      <w:r w:rsidR="00050FBC" w:rsidRPr="00DD7D3D">
        <w:rPr>
          <w:color w:val="984806" w:themeColor="accent6" w:themeShade="80"/>
        </w:rPr>
        <w:t>gate;</w:t>
      </w:r>
      <w:r w:rsidR="00050FBC" w:rsidRPr="00DD7D3D">
        <w:rPr>
          <w:color w:val="984806" w:themeColor="accent6" w:themeShade="80"/>
        </w:rPr>
        <w:br/>
      </w:r>
      <w:r w:rsidR="00467D9A" w:rsidRPr="00DD7D3D">
        <w:rPr>
          <w:color w:val="984806" w:themeColor="accent6" w:themeShade="80"/>
        </w:rPr>
        <w:t>grant CREATE TABLE to g</w:t>
      </w:r>
      <w:r w:rsidR="00050FBC" w:rsidRPr="00DD7D3D">
        <w:rPr>
          <w:color w:val="984806" w:themeColor="accent6" w:themeShade="80"/>
        </w:rPr>
        <w:t>gate;</w:t>
      </w:r>
      <w:r w:rsidR="00050FBC" w:rsidRPr="00DD7D3D">
        <w:rPr>
          <w:color w:val="984806" w:themeColor="accent6" w:themeShade="80"/>
        </w:rPr>
        <w:br/>
      </w:r>
      <w:r w:rsidR="00467D9A" w:rsidRPr="00DD7D3D">
        <w:rPr>
          <w:color w:val="984806" w:themeColor="accent6" w:themeShade="80"/>
        </w:rPr>
        <w:t>grant FLASHBACK ANY TABLE to g</w:t>
      </w:r>
      <w:r w:rsidR="00050FBC" w:rsidRPr="00DD7D3D">
        <w:rPr>
          <w:color w:val="984806" w:themeColor="accent6" w:themeShade="80"/>
        </w:rPr>
        <w:t>gate;</w:t>
      </w:r>
      <w:r w:rsidR="00050FBC" w:rsidRPr="00DD7D3D">
        <w:rPr>
          <w:color w:val="984806" w:themeColor="accent6" w:themeShade="80"/>
        </w:rPr>
        <w:br/>
        <w:t>gr</w:t>
      </w:r>
      <w:r w:rsidR="00467D9A" w:rsidRPr="00DD7D3D">
        <w:rPr>
          <w:color w:val="984806" w:themeColor="accent6" w:themeShade="80"/>
        </w:rPr>
        <w:t>ant SELECT ANY DICTIONARY to g</w:t>
      </w:r>
      <w:r w:rsidR="00050FBC" w:rsidRPr="00DD7D3D">
        <w:rPr>
          <w:color w:val="984806" w:themeColor="accent6" w:themeShade="80"/>
        </w:rPr>
        <w:t>gate;</w:t>
      </w:r>
      <w:r w:rsidR="00050FBC" w:rsidRPr="00DD7D3D">
        <w:rPr>
          <w:color w:val="984806" w:themeColor="accent6" w:themeShade="80"/>
        </w:rPr>
        <w:br/>
        <w:t xml:space="preserve">grant execute on </w:t>
      </w:r>
      <w:proofErr w:type="spellStart"/>
      <w:r w:rsidR="00050FBC" w:rsidRPr="00DD7D3D">
        <w:rPr>
          <w:color w:val="984806" w:themeColor="accent6" w:themeShade="80"/>
        </w:rPr>
        <w:t>dbm</w:t>
      </w:r>
      <w:r w:rsidR="00467D9A" w:rsidRPr="00DD7D3D">
        <w:rPr>
          <w:color w:val="984806" w:themeColor="accent6" w:themeShade="80"/>
        </w:rPr>
        <w:t>s_flashback</w:t>
      </w:r>
      <w:proofErr w:type="spellEnd"/>
      <w:r w:rsidR="00467D9A" w:rsidRPr="00DD7D3D">
        <w:rPr>
          <w:color w:val="984806" w:themeColor="accent6" w:themeShade="80"/>
        </w:rPr>
        <w:t xml:space="preserve"> to g</w:t>
      </w:r>
      <w:r w:rsidR="00050FBC" w:rsidRPr="00DD7D3D">
        <w:rPr>
          <w:color w:val="984806" w:themeColor="accent6" w:themeShade="80"/>
        </w:rPr>
        <w:t>gate;</w:t>
      </w:r>
      <w:r w:rsidR="00050FBC" w:rsidRPr="00DD7D3D">
        <w:rPr>
          <w:color w:val="984806" w:themeColor="accent6" w:themeShade="80"/>
        </w:rPr>
        <w:br/>
      </w:r>
      <w:r w:rsidR="00467D9A" w:rsidRPr="00DD7D3D">
        <w:rPr>
          <w:color w:val="984806" w:themeColor="accent6" w:themeShade="80"/>
        </w:rPr>
        <w:t xml:space="preserve">grant execute on </w:t>
      </w:r>
      <w:proofErr w:type="spellStart"/>
      <w:r w:rsidR="00467D9A" w:rsidRPr="00DD7D3D">
        <w:rPr>
          <w:color w:val="984806" w:themeColor="accent6" w:themeShade="80"/>
        </w:rPr>
        <w:t>utl_file</w:t>
      </w:r>
      <w:proofErr w:type="spellEnd"/>
      <w:r w:rsidR="00467D9A" w:rsidRPr="00DD7D3D">
        <w:rPr>
          <w:color w:val="984806" w:themeColor="accent6" w:themeShade="80"/>
        </w:rPr>
        <w:t xml:space="preserve"> to g</w:t>
      </w:r>
      <w:r w:rsidR="00050FBC" w:rsidRPr="00DD7D3D">
        <w:rPr>
          <w:color w:val="984806" w:themeColor="accent6" w:themeShade="80"/>
        </w:rPr>
        <w:t>gate;</w:t>
      </w:r>
    </w:p>
    <w:p w:rsidR="00B5386D" w:rsidRDefault="00B5386D" w:rsidP="00050FBC">
      <w:r w:rsidRPr="00441C77">
        <w:rPr>
          <w:rStyle w:val="Heading2Char"/>
          <w:sz w:val="22"/>
          <w:szCs w:val="22"/>
        </w:rPr>
        <w:t>DDL Setup</w:t>
      </w:r>
      <w:r>
        <w:br/>
        <w:t>Run the following scripts on the Source Host, they can be found in the GoldenGate home directory.</w:t>
      </w:r>
      <w:r>
        <w:br/>
        <w:t>You will be prompted for the username that was created above.</w:t>
      </w:r>
      <w:r>
        <w:br/>
      </w:r>
      <w:r w:rsidR="00DD7D3D">
        <w:t xml:space="preserve">$ </w:t>
      </w:r>
      <w:proofErr w:type="spellStart"/>
      <w:proofErr w:type="gramStart"/>
      <w:r w:rsidRPr="00DD7D3D">
        <w:rPr>
          <w:color w:val="984806" w:themeColor="accent6" w:themeShade="80"/>
        </w:rPr>
        <w:t>sqlplus</w:t>
      </w:r>
      <w:proofErr w:type="spellEnd"/>
      <w:proofErr w:type="gramEnd"/>
      <w:r w:rsidRPr="00DD7D3D">
        <w:rPr>
          <w:color w:val="984806" w:themeColor="accent6" w:themeShade="80"/>
        </w:rPr>
        <w:t xml:space="preserve"> / as </w:t>
      </w:r>
      <w:proofErr w:type="spellStart"/>
      <w:r w:rsidRPr="00DD7D3D">
        <w:rPr>
          <w:color w:val="984806" w:themeColor="accent6" w:themeShade="80"/>
        </w:rPr>
        <w:t>sysdba</w:t>
      </w:r>
      <w:proofErr w:type="spellEnd"/>
      <w:r>
        <w:br/>
        <w:t xml:space="preserve">SQL&gt; </w:t>
      </w:r>
      <w:r w:rsidRPr="00DD7D3D">
        <w:rPr>
          <w:color w:val="984806" w:themeColor="accent6" w:themeShade="80"/>
        </w:rPr>
        <w:t>@</w:t>
      </w:r>
      <w:proofErr w:type="spellStart"/>
      <w:r w:rsidRPr="00DD7D3D">
        <w:rPr>
          <w:color w:val="984806" w:themeColor="accent6" w:themeShade="80"/>
        </w:rPr>
        <w:t>marker_setup.sql</w:t>
      </w:r>
      <w:proofErr w:type="spellEnd"/>
      <w:r>
        <w:br/>
        <w:t xml:space="preserve">SQL&gt; </w:t>
      </w:r>
      <w:r w:rsidRPr="00DD7D3D">
        <w:rPr>
          <w:color w:val="984806" w:themeColor="accent6" w:themeShade="80"/>
        </w:rPr>
        <w:t>@</w:t>
      </w:r>
      <w:proofErr w:type="spellStart"/>
      <w:r w:rsidRPr="00DD7D3D">
        <w:rPr>
          <w:color w:val="984806" w:themeColor="accent6" w:themeShade="80"/>
        </w:rPr>
        <w:t>ddl_setup.sql</w:t>
      </w:r>
      <w:proofErr w:type="spellEnd"/>
      <w:r>
        <w:br/>
        <w:t xml:space="preserve">SQL&gt; </w:t>
      </w:r>
      <w:r w:rsidRPr="00DD7D3D">
        <w:rPr>
          <w:color w:val="984806" w:themeColor="accent6" w:themeShade="80"/>
        </w:rPr>
        <w:t>@</w:t>
      </w:r>
      <w:proofErr w:type="spellStart"/>
      <w:r w:rsidRPr="00DD7D3D">
        <w:rPr>
          <w:color w:val="984806" w:themeColor="accent6" w:themeShade="80"/>
        </w:rPr>
        <w:t>role_setup.sql</w:t>
      </w:r>
      <w:proofErr w:type="spellEnd"/>
      <w:r>
        <w:br/>
        <w:t xml:space="preserve">SQL&gt; </w:t>
      </w:r>
      <w:r w:rsidRPr="00DD7D3D">
        <w:rPr>
          <w:color w:val="984806" w:themeColor="accent6" w:themeShade="80"/>
        </w:rPr>
        <w:t>GRANT GGS_GGSUSER_ROLE TO ggate;</w:t>
      </w:r>
      <w:r w:rsidR="00A40668">
        <w:br/>
        <w:t xml:space="preserve">SQL&gt; </w:t>
      </w:r>
      <w:r w:rsidR="00A40668" w:rsidRPr="00DD7D3D">
        <w:rPr>
          <w:color w:val="984806" w:themeColor="accent6" w:themeShade="80"/>
        </w:rPr>
        <w:t>@</w:t>
      </w:r>
      <w:proofErr w:type="spellStart"/>
      <w:r w:rsidR="00A40668" w:rsidRPr="00DD7D3D">
        <w:rPr>
          <w:color w:val="984806" w:themeColor="accent6" w:themeShade="80"/>
        </w:rPr>
        <w:t>ddl_enable</w:t>
      </w:r>
      <w:proofErr w:type="spellEnd"/>
      <w:r w:rsidR="00A40668">
        <w:br/>
        <w:t xml:space="preserve">SQL&gt; </w:t>
      </w:r>
      <w:r w:rsidR="00A40668" w:rsidRPr="00DD7D3D">
        <w:rPr>
          <w:color w:val="984806" w:themeColor="accent6" w:themeShade="80"/>
        </w:rPr>
        <w:t>@</w:t>
      </w:r>
      <w:proofErr w:type="spellStart"/>
      <w:r w:rsidR="00A40668" w:rsidRPr="00DD7D3D">
        <w:rPr>
          <w:color w:val="984806" w:themeColor="accent6" w:themeShade="80"/>
        </w:rPr>
        <w:t>ddl_pin</w:t>
      </w:r>
      <w:proofErr w:type="spellEnd"/>
      <w:r w:rsidR="00A40668" w:rsidRPr="00DD7D3D">
        <w:rPr>
          <w:color w:val="984806" w:themeColor="accent6" w:themeShade="80"/>
        </w:rPr>
        <w:t xml:space="preserve"> ggate</w:t>
      </w:r>
    </w:p>
    <w:p w:rsidR="00AD2C3E" w:rsidRPr="00AD2C3E" w:rsidRDefault="00AD2C3E" w:rsidP="00AD2C3E">
      <w:pPr>
        <w:pStyle w:val="Heading2"/>
        <w:rPr>
          <w:sz w:val="22"/>
          <w:szCs w:val="22"/>
        </w:rPr>
      </w:pPr>
      <w:r w:rsidRPr="00AD2C3E">
        <w:rPr>
          <w:sz w:val="22"/>
          <w:szCs w:val="22"/>
        </w:rPr>
        <w:t>Supplemental Log Groups</w:t>
      </w:r>
    </w:p>
    <w:p w:rsidR="00AD2C3E" w:rsidRDefault="00AD2C3E" w:rsidP="00050FBC">
      <w:r>
        <w:t xml:space="preserve">The recommended way of creating these is to login to GGSCI and run the “add </w:t>
      </w:r>
      <w:proofErr w:type="spellStart"/>
      <w:r>
        <w:t>trandata</w:t>
      </w:r>
      <w:proofErr w:type="spellEnd"/>
      <w:r>
        <w:t>” command.</w:t>
      </w:r>
      <w:r>
        <w:br/>
        <w:t>However it appears that this command locks the table before creating the log group.</w:t>
      </w:r>
    </w:p>
    <w:p w:rsidR="00AD2C3E" w:rsidRDefault="00AD2C3E" w:rsidP="00050FBC">
      <w:r>
        <w:t>See below article from Julian Dyke for more information (Table Level Supplemental Logging) …</w:t>
      </w:r>
      <w:r>
        <w:br/>
      </w:r>
      <w:hyperlink r:id="rId7" w:history="1">
        <w:r w:rsidRPr="00AD2C3E">
          <w:rPr>
            <w:rStyle w:val="Hyperlink"/>
          </w:rPr>
          <w:t>http://www.juliandyke.com/Research/GoldenGate/GoldenGateSupplementalLogging.php</w:t>
        </w:r>
      </w:hyperlink>
      <w:r>
        <w:br/>
        <w:t>Therefore I decided not to run this against the production database.</w:t>
      </w:r>
    </w:p>
    <w:p w:rsidR="003073CE" w:rsidRDefault="003073CE">
      <w:r>
        <w:br w:type="page"/>
      </w:r>
    </w:p>
    <w:p w:rsidR="00AD2C3E" w:rsidRDefault="00AD2C3E" w:rsidP="00AD2C3E">
      <w:r>
        <w:lastRenderedPageBreak/>
        <w:t>Instead I used Supplemental Data Logging …</w:t>
      </w:r>
    </w:p>
    <w:p w:rsidR="00AD2C3E" w:rsidRPr="00AD2C3E" w:rsidRDefault="00AD2C3E" w:rsidP="00AD2C3E">
      <w:pPr>
        <w:rPr>
          <w:sz w:val="20"/>
          <w:szCs w:val="20"/>
        </w:rPr>
      </w:pPr>
      <w:r>
        <w:t xml:space="preserve">SQL&gt; </w:t>
      </w:r>
      <w:r w:rsidRPr="00AD2C3E">
        <w:rPr>
          <w:color w:val="984806" w:themeColor="accent6" w:themeShade="80"/>
          <w:sz w:val="20"/>
          <w:szCs w:val="20"/>
        </w:rPr>
        <w:t>ALTER TABLE MAILONLINE.ARTICLES ADD SUPPLEMENTAL LOG DATA (ALL) COLUMNS;</w:t>
      </w:r>
      <w:r w:rsidRPr="00AD2C3E">
        <w:rPr>
          <w:color w:val="984806" w:themeColor="accent6" w:themeShade="80"/>
          <w:sz w:val="20"/>
          <w:szCs w:val="20"/>
        </w:rPr>
        <w:br/>
      </w:r>
      <w:r w:rsidRPr="00AD2C3E">
        <w:t xml:space="preserve">SQL&gt; </w:t>
      </w:r>
      <w:r w:rsidRPr="00AD2C3E">
        <w:rPr>
          <w:color w:val="984806" w:themeColor="accent6" w:themeShade="80"/>
          <w:sz w:val="20"/>
          <w:szCs w:val="20"/>
        </w:rPr>
        <w:t>ALTER TABLE MAILONLINE</w:t>
      </w:r>
      <w:r>
        <w:rPr>
          <w:color w:val="984806" w:themeColor="accent6" w:themeShade="80"/>
          <w:sz w:val="20"/>
          <w:szCs w:val="20"/>
        </w:rPr>
        <w:t>.CHANNELS</w:t>
      </w:r>
      <w:r w:rsidRPr="00AD2C3E">
        <w:rPr>
          <w:color w:val="984806" w:themeColor="accent6" w:themeShade="80"/>
          <w:sz w:val="20"/>
          <w:szCs w:val="20"/>
        </w:rPr>
        <w:t xml:space="preserve"> ADD SUPPLEMENTAL LOG DATA (PRIMARY KEY) COLUMNS;</w:t>
      </w:r>
    </w:p>
    <w:p w:rsidR="00AD2C3E" w:rsidRDefault="00AD2C3E" w:rsidP="00AD2C3E">
      <w:r>
        <w:t>For tables involved in Conflict Detection and Resolution (CDR</w:t>
      </w:r>
      <w:r w:rsidR="003E3BC9">
        <w:t>)</w:t>
      </w:r>
      <w:r>
        <w:t xml:space="preserve"> log all </w:t>
      </w:r>
      <w:r w:rsidR="003E3BC9">
        <w:t>columns.</w:t>
      </w:r>
      <w:r w:rsidR="003E3BC9">
        <w:br/>
        <w:t>For all other tables only log</w:t>
      </w:r>
      <w:r>
        <w:t xml:space="preserve"> Primary Keys.</w:t>
      </w:r>
    </w:p>
    <w:p w:rsidR="00813B34" w:rsidRDefault="00AD2C3E" w:rsidP="00AD2C3E">
      <w:r>
        <w:t>The script for “all columns” can be found in $GGHOME/dirsql/</w:t>
      </w:r>
      <w:r w:rsidRPr="00AD2C3E">
        <w:t xml:space="preserve"> log_groups_all.sql</w:t>
      </w:r>
      <w:r>
        <w:br/>
      </w:r>
      <w:proofErr w:type="gramStart"/>
      <w:r>
        <w:t>The</w:t>
      </w:r>
      <w:proofErr w:type="gramEnd"/>
      <w:r>
        <w:t xml:space="preserve"> create script for “primary keys” can be found in $</w:t>
      </w:r>
      <w:r w:rsidRPr="00AD2C3E">
        <w:t xml:space="preserve"> </w:t>
      </w:r>
      <w:r>
        <w:t>GGHOME/</w:t>
      </w:r>
      <w:proofErr w:type="spellStart"/>
      <w:r>
        <w:t>dirsql</w:t>
      </w:r>
      <w:proofErr w:type="spellEnd"/>
      <w:r>
        <w:t>/</w:t>
      </w:r>
      <w:r w:rsidRPr="00AD2C3E">
        <w:t xml:space="preserve"> </w:t>
      </w:r>
      <w:proofErr w:type="spellStart"/>
      <w:r>
        <w:t>log_groups_pk</w:t>
      </w:r>
      <w:r w:rsidRPr="00AD2C3E">
        <w:t>.sql</w:t>
      </w:r>
      <w:proofErr w:type="spellEnd"/>
    </w:p>
    <w:p w:rsidR="004E19CD" w:rsidRDefault="00813B34" w:rsidP="00AD2C3E">
      <w:r>
        <w:t>NOTE: The command for “</w:t>
      </w:r>
      <w:proofErr w:type="spellStart"/>
      <w:r>
        <w:t>schematrandata</w:t>
      </w:r>
      <w:proofErr w:type="spellEnd"/>
      <w:r>
        <w:t>” cannot be used with 10gR2 without a patch being applied.</w:t>
      </w:r>
      <w:r w:rsidR="00A40668">
        <w:br/>
      </w:r>
    </w:p>
    <w:p w:rsidR="00AA342B" w:rsidRDefault="00AA342B" w:rsidP="00050FBC">
      <w:r w:rsidRPr="00441C77">
        <w:rPr>
          <w:rStyle w:val="Heading2Char"/>
          <w:sz w:val="22"/>
          <w:szCs w:val="22"/>
        </w:rPr>
        <w:t>Create Checkpoint Table</w:t>
      </w:r>
      <w:r>
        <w:rPr>
          <w:u w:val="single"/>
        </w:rPr>
        <w:br/>
      </w:r>
      <w:r>
        <w:t>It is recommended practice to store GoldenGate checkpoints in a table rather than the trail file.</w:t>
      </w:r>
      <w:r>
        <w:br/>
      </w:r>
      <w:r w:rsidR="000C190C">
        <w:t>Only replication processes use checkpoints so this only needs to be done on the target host.</w:t>
      </w:r>
    </w:p>
    <w:p w:rsidR="000C190C" w:rsidRDefault="000C190C" w:rsidP="000C190C">
      <w:r>
        <w:t xml:space="preserve">GGSCI&gt; </w:t>
      </w:r>
      <w:r w:rsidRPr="00DD7D3D">
        <w:rPr>
          <w:color w:val="984806" w:themeColor="accent6" w:themeShade="80"/>
        </w:rPr>
        <w:t>EDIT PARAMS ./GLOBALS</w:t>
      </w:r>
    </w:p>
    <w:p w:rsidR="000C190C" w:rsidRPr="00DD7D3D" w:rsidRDefault="004E3720" w:rsidP="000C190C">
      <w:pPr>
        <w:rPr>
          <w:color w:val="984806" w:themeColor="accent6" w:themeShade="80"/>
        </w:rPr>
      </w:pPr>
      <w:r>
        <w:rPr>
          <w:color w:val="984806" w:themeColor="accent6" w:themeShade="80"/>
        </w:rPr>
        <w:t>GGSCHEMA GGATE</w:t>
      </w:r>
      <w:r>
        <w:rPr>
          <w:color w:val="984806" w:themeColor="accent6" w:themeShade="80"/>
        </w:rPr>
        <w:br/>
        <w:t>CHECKPOINTTABLE G</w:t>
      </w:r>
      <w:r w:rsidR="000C190C" w:rsidRPr="00DD7D3D">
        <w:rPr>
          <w:color w:val="984806" w:themeColor="accent6" w:themeShade="80"/>
        </w:rPr>
        <w:t>GATE.CHKPTAB</w:t>
      </w:r>
    </w:p>
    <w:p w:rsidR="000C190C" w:rsidRPr="00AA342B" w:rsidRDefault="000C190C" w:rsidP="000C190C">
      <w:r>
        <w:t xml:space="preserve">GGSCI&gt; </w:t>
      </w:r>
      <w:r w:rsidR="004E3720">
        <w:rPr>
          <w:color w:val="984806" w:themeColor="accent6" w:themeShade="80"/>
        </w:rPr>
        <w:t>DBLOGIN USERID ggate, PASSWORD g</w:t>
      </w:r>
      <w:r w:rsidRPr="00DD7D3D">
        <w:rPr>
          <w:color w:val="984806" w:themeColor="accent6" w:themeShade="80"/>
        </w:rPr>
        <w:t>gate123</w:t>
      </w:r>
      <w:r>
        <w:br/>
        <w:t xml:space="preserve">GGSCI&gt; </w:t>
      </w:r>
      <w:r w:rsidR="004E3720">
        <w:rPr>
          <w:color w:val="984806" w:themeColor="accent6" w:themeShade="80"/>
        </w:rPr>
        <w:t>ADD CHECKPOINTTABLE G</w:t>
      </w:r>
      <w:r w:rsidRPr="00DD7D3D">
        <w:rPr>
          <w:color w:val="984806" w:themeColor="accent6" w:themeShade="80"/>
        </w:rPr>
        <w:t>GATE.CHKPTAB</w:t>
      </w:r>
    </w:p>
    <w:p w:rsidR="00083333" w:rsidRDefault="00083333">
      <w:pPr>
        <w:rPr>
          <w:rFonts w:ascii="Arial" w:eastAsiaTheme="majorEastAsia" w:hAnsi="Arial" w:cs="Arial"/>
          <w:b/>
          <w:bCs/>
          <w:color w:val="365F91" w:themeColor="accent1" w:themeShade="BF"/>
          <w:sz w:val="24"/>
          <w:szCs w:val="24"/>
          <w:u w:val="single"/>
        </w:rPr>
      </w:pPr>
    </w:p>
    <w:p w:rsidR="009F5EA1" w:rsidRPr="001C6936" w:rsidRDefault="009F5EA1" w:rsidP="009F5EA1">
      <w:pPr>
        <w:pStyle w:val="Heading1"/>
        <w:rPr>
          <w:rFonts w:ascii="Arial" w:hAnsi="Arial" w:cs="Arial"/>
          <w:sz w:val="24"/>
          <w:szCs w:val="24"/>
          <w:u w:val="single"/>
        </w:rPr>
      </w:pPr>
      <w:r w:rsidRPr="001C6936">
        <w:rPr>
          <w:rFonts w:ascii="Arial" w:hAnsi="Arial" w:cs="Arial"/>
          <w:sz w:val="24"/>
          <w:szCs w:val="24"/>
          <w:u w:val="single"/>
        </w:rPr>
        <w:t>Manager Setup</w:t>
      </w:r>
    </w:p>
    <w:p w:rsidR="009F5EA1" w:rsidRDefault="009F5EA1" w:rsidP="009F5EA1">
      <w:r>
        <w:t xml:space="preserve">GGSCI&gt; </w:t>
      </w:r>
      <w:r w:rsidRPr="003073CE">
        <w:rPr>
          <w:color w:val="984806" w:themeColor="accent6" w:themeShade="80"/>
        </w:rPr>
        <w:t>edit param mgr</w:t>
      </w:r>
    </w:p>
    <w:p w:rsidR="009F5EA1" w:rsidRDefault="009F5EA1" w:rsidP="009F5EA1">
      <w:pPr>
        <w:rPr>
          <w:color w:val="984806" w:themeColor="accent6" w:themeShade="80"/>
        </w:rPr>
      </w:pPr>
      <w:r>
        <w:t xml:space="preserve">GGSCI&gt; </w:t>
      </w:r>
      <w:r w:rsidRPr="00DD7D3D">
        <w:rPr>
          <w:color w:val="984806" w:themeColor="accent6" w:themeShade="80"/>
        </w:rPr>
        <w:t>START MANAGER</w:t>
      </w:r>
    </w:p>
    <w:p w:rsidR="003073CE" w:rsidRPr="003073CE" w:rsidRDefault="003073CE" w:rsidP="009F5EA1">
      <w:r w:rsidRPr="003073CE">
        <w:t>Both MGR parameter files should be very similar. They should all have PORT, DYNAMICPORTLIST, AUTOSTART, AUTORESTART and PURGEOLDEXTRACTS parameters.</w:t>
      </w:r>
    </w:p>
    <w:p w:rsidR="003073CE" w:rsidRPr="003073CE" w:rsidRDefault="003073CE" w:rsidP="009F5EA1">
      <w:r w:rsidRPr="003073CE">
        <w:t>The 12c parameter file must also have the following parameter in order to allow incoming traffic …</w:t>
      </w:r>
    </w:p>
    <w:p w:rsidR="003073CE" w:rsidRPr="003073CE" w:rsidRDefault="003073CE" w:rsidP="009F5EA1">
      <w:r w:rsidRPr="003073CE">
        <w:rPr>
          <w:color w:val="984806" w:themeColor="accent6" w:themeShade="80"/>
        </w:rPr>
        <w:t>ACCESSRULE, PROG *, IPADDR 10.251.64.35, ALLOW</w:t>
      </w:r>
    </w:p>
    <w:p w:rsidR="002D7D76" w:rsidRDefault="002D7D76">
      <w:pPr>
        <w:rPr>
          <w:rFonts w:ascii="Arial" w:eastAsiaTheme="majorEastAsia" w:hAnsi="Arial" w:cs="Arial"/>
          <w:b/>
          <w:bCs/>
          <w:color w:val="365F91" w:themeColor="accent1" w:themeShade="BF"/>
          <w:sz w:val="24"/>
          <w:szCs w:val="24"/>
          <w:u w:val="single"/>
        </w:rPr>
      </w:pPr>
      <w:r>
        <w:rPr>
          <w:rFonts w:ascii="Arial" w:hAnsi="Arial" w:cs="Arial"/>
          <w:sz w:val="24"/>
          <w:szCs w:val="24"/>
          <w:u w:val="single"/>
        </w:rPr>
        <w:br w:type="page"/>
      </w:r>
    </w:p>
    <w:p w:rsidR="009F5EA1" w:rsidRPr="001C6936" w:rsidRDefault="009F5EA1" w:rsidP="009F5EA1">
      <w:pPr>
        <w:pStyle w:val="Heading1"/>
        <w:rPr>
          <w:rFonts w:ascii="Arial" w:hAnsi="Arial" w:cs="Arial"/>
          <w:sz w:val="24"/>
          <w:szCs w:val="24"/>
          <w:u w:val="single"/>
        </w:rPr>
      </w:pPr>
      <w:r w:rsidRPr="001C6936">
        <w:rPr>
          <w:rFonts w:ascii="Arial" w:hAnsi="Arial" w:cs="Arial"/>
          <w:sz w:val="24"/>
          <w:szCs w:val="24"/>
          <w:u w:val="single"/>
        </w:rPr>
        <w:lastRenderedPageBreak/>
        <w:t>Extract Setup</w:t>
      </w:r>
    </w:p>
    <w:p w:rsidR="009F5EA1" w:rsidRDefault="009F5EA1" w:rsidP="009F5EA1">
      <w:r>
        <w:t>The extract processes are created on the source database. Many different processes will need to be created to keep up with the changes to the source database.</w:t>
      </w:r>
      <w:r w:rsidR="00401DE6">
        <w:t xml:space="preserve"> However it is important to note that tables with foreign key dependencies must be kept within the same extract.</w:t>
      </w:r>
    </w:p>
    <w:p w:rsidR="00401DE6" w:rsidRDefault="00401DE6" w:rsidP="009F5EA1">
      <w:r>
        <w:t xml:space="preserve">For the proof of concept </w:t>
      </w:r>
      <w:r w:rsidR="00282EB9">
        <w:t>there are 4 separate extract processes</w:t>
      </w:r>
      <w:r>
        <w:t>.</w:t>
      </w:r>
      <w:r w:rsidR="00282EB9">
        <w:t xml:space="preserve"> MAILONLINE, RDRCOMMENTS, REGISTRATION and one for all </w:t>
      </w:r>
      <w:r w:rsidR="002D7D76">
        <w:t xml:space="preserve">of the </w:t>
      </w:r>
      <w:r w:rsidR="00282EB9">
        <w:t>other schemas.</w:t>
      </w:r>
      <w:r>
        <w:br/>
        <w:t>For the examples below I will just detail the MAILONLINE schema.</w:t>
      </w:r>
    </w:p>
    <w:p w:rsidR="001C6936" w:rsidRDefault="001C6936" w:rsidP="009F5EA1">
      <w:pPr>
        <w:rPr>
          <w:color w:val="984806" w:themeColor="accent6" w:themeShade="80"/>
        </w:rPr>
      </w:pPr>
      <w:r>
        <w:t xml:space="preserve">GGSCI&gt; </w:t>
      </w:r>
      <w:r w:rsidRPr="00DD7D3D">
        <w:rPr>
          <w:color w:val="984806" w:themeColor="accent6" w:themeShade="80"/>
        </w:rPr>
        <w:t>edit param EXTMOL01</w:t>
      </w:r>
    </w:p>
    <w:p w:rsidR="00282EB9" w:rsidRPr="002D7D76" w:rsidRDefault="00282EB9" w:rsidP="009F5EA1">
      <w:r w:rsidRPr="002D7D76">
        <w:t>The below can also be done via an obey file in $GGHOME/diroby</w:t>
      </w:r>
    </w:p>
    <w:p w:rsidR="00282EB9" w:rsidRPr="00DD7D3D" w:rsidRDefault="00282EB9" w:rsidP="009F5EA1">
      <w:pPr>
        <w:rPr>
          <w:color w:val="984806" w:themeColor="accent6" w:themeShade="80"/>
        </w:rPr>
      </w:pPr>
      <w:r w:rsidRPr="002D7D76">
        <w:t>GGSCI&gt;</w:t>
      </w:r>
      <w:r>
        <w:rPr>
          <w:color w:val="984806" w:themeColor="accent6" w:themeShade="80"/>
        </w:rPr>
        <w:t xml:space="preserve"> </w:t>
      </w:r>
      <w:r w:rsidR="002D7D76">
        <w:rPr>
          <w:color w:val="984806" w:themeColor="accent6" w:themeShade="80"/>
        </w:rPr>
        <w:t>OBEY /u07/goldengate/diroby/extmol01.oby</w:t>
      </w:r>
    </w:p>
    <w:p w:rsidR="001C6936" w:rsidRDefault="00C4240D" w:rsidP="00FF2D77">
      <w:r>
        <w:t xml:space="preserve">GGSCI&gt; </w:t>
      </w:r>
      <w:r w:rsidRPr="00DD7D3D">
        <w:rPr>
          <w:color w:val="984806" w:themeColor="accent6" w:themeShade="80"/>
        </w:rPr>
        <w:t>DBLOGIN USERID ggate, PASSWORD ggate12</w:t>
      </w:r>
      <w:r w:rsidR="00DD7D3D">
        <w:t>3</w:t>
      </w:r>
      <w:r>
        <w:br/>
      </w:r>
      <w:r w:rsidR="001C6936">
        <w:t xml:space="preserve">GGSCI&gt; </w:t>
      </w:r>
      <w:r w:rsidR="001C6936" w:rsidRPr="00DD7D3D">
        <w:rPr>
          <w:color w:val="984806" w:themeColor="accent6" w:themeShade="80"/>
        </w:rPr>
        <w:t>ADD EXTRACT EXTMOL01, TRANLOG, THREADS 2, BEGIN NOW</w:t>
      </w:r>
      <w:r w:rsidR="001C6936">
        <w:br/>
        <w:t xml:space="preserve">GGSCI&gt; </w:t>
      </w:r>
      <w:r w:rsidR="001C6936" w:rsidRPr="00DD7D3D">
        <w:rPr>
          <w:color w:val="984806" w:themeColor="accent6" w:themeShade="80"/>
        </w:rPr>
        <w:t>ADD EXTTRAIL ./dirdat/ml, EXTRACT EXTMOL01, MEGABYTES 100</w:t>
      </w:r>
      <w:r w:rsidR="001C6936">
        <w:br/>
        <w:t xml:space="preserve">GGSCI&gt; </w:t>
      </w:r>
      <w:r w:rsidR="001C6936" w:rsidRPr="00DD7D3D">
        <w:rPr>
          <w:color w:val="984806" w:themeColor="accent6" w:themeShade="80"/>
        </w:rPr>
        <w:t>START EXTRACT EXTMOL01</w:t>
      </w:r>
    </w:p>
    <w:p w:rsidR="001C6936" w:rsidRDefault="00DD7D3D" w:rsidP="001C6936">
      <w:r>
        <w:t xml:space="preserve">GGSCI&gt; </w:t>
      </w:r>
      <w:r w:rsidRPr="00DD7D3D">
        <w:rPr>
          <w:color w:val="984806" w:themeColor="accent6" w:themeShade="80"/>
        </w:rPr>
        <w:t>INFO</w:t>
      </w:r>
      <w:r w:rsidR="001C6936" w:rsidRPr="00DD7D3D">
        <w:rPr>
          <w:color w:val="984806" w:themeColor="accent6" w:themeShade="80"/>
        </w:rPr>
        <w:t xml:space="preserve"> ALL</w:t>
      </w:r>
    </w:p>
    <w:p w:rsidR="001226E6" w:rsidRDefault="001C6936" w:rsidP="001226E6">
      <w:r>
        <w:t>If status shows as stopped or abended then either view the “ggserr.log” file in the GoldenGate home directory or type “VIEW REPORT EXTMOL01” from within ggsci.</w:t>
      </w:r>
    </w:p>
    <w:p w:rsidR="00282EB9" w:rsidRDefault="00282EB9">
      <w:pPr>
        <w:rPr>
          <w:rFonts w:ascii="Arial" w:eastAsiaTheme="majorEastAsia" w:hAnsi="Arial" w:cs="Arial"/>
          <w:b/>
          <w:bCs/>
          <w:color w:val="365F91" w:themeColor="accent1" w:themeShade="BF"/>
          <w:sz w:val="24"/>
          <w:szCs w:val="24"/>
          <w:u w:val="single"/>
        </w:rPr>
      </w:pPr>
      <w:r>
        <w:rPr>
          <w:rFonts w:ascii="Arial" w:hAnsi="Arial" w:cs="Arial"/>
          <w:sz w:val="24"/>
          <w:szCs w:val="24"/>
          <w:u w:val="single"/>
        </w:rPr>
        <w:br w:type="page"/>
      </w:r>
    </w:p>
    <w:p w:rsidR="001C6936" w:rsidRDefault="001C6936" w:rsidP="001C6936">
      <w:pPr>
        <w:pStyle w:val="Heading1"/>
        <w:rPr>
          <w:rFonts w:ascii="Arial" w:hAnsi="Arial" w:cs="Arial"/>
          <w:sz w:val="24"/>
          <w:szCs w:val="24"/>
          <w:u w:val="single"/>
        </w:rPr>
      </w:pPr>
      <w:r w:rsidRPr="001C6936">
        <w:rPr>
          <w:rFonts w:ascii="Arial" w:hAnsi="Arial" w:cs="Arial"/>
          <w:sz w:val="24"/>
          <w:szCs w:val="24"/>
          <w:u w:val="single"/>
        </w:rPr>
        <w:lastRenderedPageBreak/>
        <w:t>Data Pump Setup</w:t>
      </w:r>
    </w:p>
    <w:p w:rsidR="001C6936" w:rsidRDefault="00D826DA" w:rsidP="001C6936">
      <w:r>
        <w:t>The GoldenGate data pump extract will move the local trail files from the source to the target host.</w:t>
      </w:r>
    </w:p>
    <w:p w:rsidR="00D826DA" w:rsidRPr="00DD7D3D" w:rsidRDefault="00D826DA" w:rsidP="001C6936">
      <w:pPr>
        <w:rPr>
          <w:color w:val="984806" w:themeColor="accent6" w:themeShade="80"/>
        </w:rPr>
      </w:pPr>
      <w:r>
        <w:t xml:space="preserve">GGSCI&gt; </w:t>
      </w:r>
      <w:r w:rsidRPr="00DD7D3D">
        <w:rPr>
          <w:color w:val="984806" w:themeColor="accent6" w:themeShade="80"/>
        </w:rPr>
        <w:t>edit param DPMOL01</w:t>
      </w:r>
    </w:p>
    <w:p w:rsidR="00D826DA" w:rsidRDefault="00D826DA" w:rsidP="00D826DA">
      <w:r>
        <w:t xml:space="preserve">GGSCI&gt; </w:t>
      </w:r>
      <w:r w:rsidRPr="00DD7D3D">
        <w:rPr>
          <w:color w:val="984806" w:themeColor="accent6" w:themeShade="80"/>
        </w:rPr>
        <w:t>DBLOGIN USERID ggate, PASSWORD ggate123</w:t>
      </w:r>
      <w:r>
        <w:br/>
        <w:t xml:space="preserve">GGSCI&gt; </w:t>
      </w:r>
      <w:r w:rsidR="00C4240D" w:rsidRPr="00DD7D3D">
        <w:rPr>
          <w:color w:val="984806" w:themeColor="accent6" w:themeShade="80"/>
        </w:rPr>
        <w:t>ADD EXTRACT</w:t>
      </w:r>
      <w:r w:rsidRPr="00DD7D3D">
        <w:rPr>
          <w:color w:val="984806" w:themeColor="accent6" w:themeShade="80"/>
        </w:rPr>
        <w:t xml:space="preserve"> DPMOL01, EXTTRAILSOURCE, </w:t>
      </w:r>
      <w:r w:rsidR="00A40ECA">
        <w:rPr>
          <w:color w:val="984806" w:themeColor="accent6" w:themeShade="80"/>
        </w:rPr>
        <w:t>.</w:t>
      </w:r>
      <w:r w:rsidRPr="00DD7D3D">
        <w:rPr>
          <w:color w:val="984806" w:themeColor="accent6" w:themeShade="80"/>
        </w:rPr>
        <w:t>/</w:t>
      </w:r>
      <w:proofErr w:type="spellStart"/>
      <w:r w:rsidRPr="00DD7D3D">
        <w:rPr>
          <w:color w:val="984806" w:themeColor="accent6" w:themeShade="80"/>
        </w:rPr>
        <w:t>dirdat</w:t>
      </w:r>
      <w:proofErr w:type="spellEnd"/>
      <w:r w:rsidRPr="00DD7D3D">
        <w:rPr>
          <w:color w:val="984806" w:themeColor="accent6" w:themeShade="80"/>
        </w:rPr>
        <w:t>/</w:t>
      </w:r>
      <w:r w:rsidR="00A40ECA">
        <w:rPr>
          <w:color w:val="984806" w:themeColor="accent6" w:themeShade="80"/>
        </w:rPr>
        <w:t>source/</w:t>
      </w:r>
      <w:r w:rsidRPr="00DD7D3D">
        <w:rPr>
          <w:color w:val="984806" w:themeColor="accent6" w:themeShade="80"/>
        </w:rPr>
        <w:t>ml</w:t>
      </w:r>
      <w:r w:rsidR="00C4240D">
        <w:br/>
        <w:t xml:space="preserve">GGSCI&gt; </w:t>
      </w:r>
      <w:r w:rsidR="00C4240D" w:rsidRPr="00DD7D3D">
        <w:rPr>
          <w:color w:val="984806" w:themeColor="accent6" w:themeShade="80"/>
        </w:rPr>
        <w:t>ADD RMTTRAIL ./dirdat/</w:t>
      </w:r>
      <w:r w:rsidR="00A40ECA">
        <w:rPr>
          <w:color w:val="984806" w:themeColor="accent6" w:themeShade="80"/>
        </w:rPr>
        <w:t>target/</w:t>
      </w:r>
      <w:r w:rsidR="00C4240D" w:rsidRPr="00DD7D3D">
        <w:rPr>
          <w:color w:val="984806" w:themeColor="accent6" w:themeShade="80"/>
        </w:rPr>
        <w:t>ml, EXTRACT DPMOL01</w:t>
      </w:r>
      <w:r w:rsidR="00C4240D">
        <w:br/>
        <w:t xml:space="preserve">GGSCI&gt; </w:t>
      </w:r>
      <w:r w:rsidR="00C4240D" w:rsidRPr="00DD7D3D">
        <w:rPr>
          <w:color w:val="984806" w:themeColor="accent6" w:themeShade="80"/>
        </w:rPr>
        <w:t>START EXTRACT DPMOL01</w:t>
      </w:r>
    </w:p>
    <w:p w:rsidR="00C4240D" w:rsidRDefault="00C4240D" w:rsidP="00D826DA">
      <w:r>
        <w:t xml:space="preserve">GGSCI&gt; </w:t>
      </w:r>
      <w:r w:rsidR="00DD7D3D">
        <w:rPr>
          <w:color w:val="984806" w:themeColor="accent6" w:themeShade="80"/>
        </w:rPr>
        <w:t>INFO</w:t>
      </w:r>
      <w:r w:rsidRPr="00DD7D3D">
        <w:rPr>
          <w:color w:val="984806" w:themeColor="accent6" w:themeShade="80"/>
        </w:rPr>
        <w:t xml:space="preserve"> ALL</w:t>
      </w:r>
    </w:p>
    <w:p w:rsidR="00C4240D" w:rsidRDefault="00C4240D" w:rsidP="00D826DA">
      <w:r>
        <w:t>Once again check ggserr.log or “VIEW REPORT DPMOL01”</w:t>
      </w:r>
    </w:p>
    <w:p w:rsidR="008A18B6" w:rsidRPr="008A18B6" w:rsidRDefault="008A18B6" w:rsidP="008A18B6">
      <w:pPr>
        <w:pStyle w:val="Heading2"/>
        <w:rPr>
          <w:sz w:val="22"/>
          <w:szCs w:val="22"/>
        </w:rPr>
      </w:pPr>
      <w:r w:rsidRPr="008A18B6">
        <w:rPr>
          <w:sz w:val="22"/>
          <w:szCs w:val="22"/>
        </w:rPr>
        <w:t>Compression and TCP Buffer Size</w:t>
      </w:r>
    </w:p>
    <w:p w:rsidR="00AC277D" w:rsidRDefault="00AC277D" w:rsidP="008A18B6">
      <w:r>
        <w:t>An important consideration for the Pump process is whether or not to compress the trail files before they are copied to the remote host. The compress option can result in compression ratios of 4:1 but does cause extra CPU usage.</w:t>
      </w:r>
    </w:p>
    <w:p w:rsidR="00AC277D" w:rsidRDefault="00AC277D" w:rsidP="00D826DA">
      <w:r>
        <w:t xml:space="preserve">Increasing the size of the TCP socket buffer </w:t>
      </w:r>
      <w:r w:rsidR="008A18B6">
        <w:t xml:space="preserve">size </w:t>
      </w:r>
      <w:r>
        <w:t>can also help copying trail files.</w:t>
      </w:r>
      <w:r>
        <w:br/>
        <w:t>On Solaris check the following to see what the configured maximum TCP buffer sizes are …</w:t>
      </w:r>
    </w:p>
    <w:p w:rsidR="00AC277D" w:rsidRPr="00AA6843" w:rsidRDefault="00AC277D" w:rsidP="00D826DA">
      <w:pPr>
        <w:rPr>
          <w:color w:val="984806" w:themeColor="accent6" w:themeShade="80"/>
        </w:rPr>
      </w:pPr>
      <w:r w:rsidRPr="00AA6843">
        <w:rPr>
          <w:color w:val="984806" w:themeColor="accent6" w:themeShade="80"/>
        </w:rPr>
        <w:t>ndd -get /dev/tcp tcp_recv_hiwat</w:t>
      </w:r>
      <w:r w:rsidRPr="00AA6843">
        <w:rPr>
          <w:color w:val="984806" w:themeColor="accent6" w:themeShade="80"/>
        </w:rPr>
        <w:br/>
        <w:t>ndd -get /dev/tcp tcp_xmit_hiwat</w:t>
      </w:r>
    </w:p>
    <w:p w:rsidR="00282EB9" w:rsidRDefault="00AA6843" w:rsidP="00D826DA">
      <w:r>
        <w:t xml:space="preserve">The default value for Solaris is 49512. Check to see if these values can be increased. </w:t>
      </w:r>
      <w:r w:rsidR="00AC277D">
        <w:t xml:space="preserve">There is no point setting the TCPBUFSIZE </w:t>
      </w:r>
      <w:r w:rsidR="008A18B6">
        <w:t xml:space="preserve">parameter </w:t>
      </w:r>
      <w:r w:rsidR="00AC277D">
        <w:t>to be greater than these values.</w:t>
      </w:r>
    </w:p>
    <w:p w:rsidR="00282EB9" w:rsidRDefault="00282EB9" w:rsidP="00D826DA">
      <w:r>
        <w:t>To change the values ask the System Administrator to do the following …</w:t>
      </w:r>
    </w:p>
    <w:p w:rsidR="00282EB9" w:rsidRPr="00282EB9" w:rsidRDefault="00282EB9" w:rsidP="00282EB9">
      <w:pPr>
        <w:rPr>
          <w:color w:val="984806" w:themeColor="accent6" w:themeShade="80"/>
        </w:rPr>
      </w:pPr>
      <w:r w:rsidRPr="00282EB9">
        <w:rPr>
          <w:color w:val="984806" w:themeColor="accent6" w:themeShade="80"/>
        </w:rPr>
        <w:t>ndd -set /dev/tcp tcp_recv_hiwat 262144</w:t>
      </w:r>
      <w:r w:rsidRPr="00282EB9">
        <w:rPr>
          <w:color w:val="984806" w:themeColor="accent6" w:themeShade="80"/>
        </w:rPr>
        <w:br/>
        <w:t>ndd -set /dev/tcp tcp_xmit_hiwat 262144</w:t>
      </w:r>
    </w:p>
    <w:p w:rsidR="003116B0" w:rsidRDefault="00282EB9" w:rsidP="00282EB9">
      <w:r>
        <w:t>Also add details to /etc/rc2.d/S99ndd so that the values persist after a reboot.</w:t>
      </w:r>
    </w:p>
    <w:p w:rsidR="00AC277D" w:rsidRDefault="003116B0" w:rsidP="00282EB9">
      <w:r>
        <w:t>NOTE: For the 10g GoldenGate setup, the TCP Buffer Size was not increased. No excess lag was noted during the day, so this step is probably not needed.</w:t>
      </w:r>
      <w:r w:rsidR="00AC277D">
        <w:br/>
      </w:r>
    </w:p>
    <w:p w:rsidR="00282EB9" w:rsidRDefault="00282EB9">
      <w:pPr>
        <w:rPr>
          <w:rFonts w:ascii="Arial" w:eastAsiaTheme="majorEastAsia" w:hAnsi="Arial" w:cs="Arial"/>
          <w:b/>
          <w:bCs/>
          <w:color w:val="365F91" w:themeColor="accent1" w:themeShade="BF"/>
          <w:sz w:val="24"/>
          <w:szCs w:val="24"/>
          <w:u w:val="single"/>
        </w:rPr>
      </w:pPr>
      <w:r>
        <w:rPr>
          <w:rFonts w:ascii="Arial" w:hAnsi="Arial" w:cs="Arial"/>
          <w:sz w:val="24"/>
          <w:szCs w:val="24"/>
          <w:u w:val="single"/>
        </w:rPr>
        <w:br w:type="page"/>
      </w:r>
    </w:p>
    <w:p w:rsidR="0052526C" w:rsidRDefault="00C4240D" w:rsidP="0052526C">
      <w:pPr>
        <w:pStyle w:val="Heading1"/>
        <w:rPr>
          <w:rFonts w:ascii="Arial" w:hAnsi="Arial" w:cs="Arial"/>
          <w:sz w:val="24"/>
          <w:szCs w:val="24"/>
          <w:u w:val="single"/>
        </w:rPr>
      </w:pPr>
      <w:r w:rsidRPr="00C4240D">
        <w:rPr>
          <w:rFonts w:ascii="Arial" w:hAnsi="Arial" w:cs="Arial"/>
          <w:sz w:val="24"/>
          <w:szCs w:val="24"/>
          <w:u w:val="single"/>
        </w:rPr>
        <w:lastRenderedPageBreak/>
        <w:t>Initial Load</w:t>
      </w:r>
    </w:p>
    <w:p w:rsidR="00862E03" w:rsidRDefault="00862E03" w:rsidP="00862E03">
      <w:r>
        <w:t>Once the above has been completed you can now begin work on the initial load of the data.</w:t>
      </w:r>
    </w:p>
    <w:p w:rsidR="00862E03" w:rsidRDefault="00862E03" w:rsidP="00862E03">
      <w:r>
        <w:t>If the migration is going to the same version of the database then it is better to use Data Guard and perform a failover. You can then extract the exact SCN that you need using the following SQL</w:t>
      </w:r>
    </w:p>
    <w:p w:rsidR="00862E03" w:rsidRPr="00862E03" w:rsidRDefault="00862E03" w:rsidP="00862E03">
      <w:r>
        <w:t xml:space="preserve">SQL&gt; </w:t>
      </w:r>
      <w:r w:rsidRPr="00862E03">
        <w:rPr>
          <w:color w:val="984806" w:themeColor="accent6" w:themeShade="80"/>
        </w:rPr>
        <w:t>SELECT STANDBY_BECAME_PRIMARY_SCN FROM V$DATABASE;</w:t>
      </w:r>
    </w:p>
    <w:p w:rsidR="00F95739" w:rsidRPr="0052526C" w:rsidRDefault="00B23183" w:rsidP="0052526C">
      <w:pPr>
        <w:rPr>
          <w:rFonts w:ascii="Arial" w:hAnsi="Arial" w:cs="Arial"/>
          <w:sz w:val="24"/>
          <w:szCs w:val="24"/>
          <w:u w:val="single"/>
        </w:rPr>
      </w:pPr>
      <w:r>
        <w:t>There is a separate document that details how the initial load was done</w:t>
      </w:r>
      <w:r w:rsidR="004E3720">
        <w:t>.</w:t>
      </w:r>
      <w:r w:rsidR="00862E03">
        <w:t xml:space="preserve"> </w:t>
      </w:r>
      <w:r>
        <w:t>This is called “GoldenGate Database Initial Setup”</w:t>
      </w:r>
      <w:r w:rsidR="00F657F2">
        <w:t>. It documents how to go from 10g to 12c.</w:t>
      </w:r>
    </w:p>
    <w:p w:rsidR="00B23183" w:rsidRDefault="00B23183" w:rsidP="001226E6">
      <w:pPr>
        <w:spacing w:before="100" w:beforeAutospacing="1" w:after="100" w:afterAutospacing="1" w:line="240" w:lineRule="auto"/>
      </w:pPr>
      <w:r>
        <w:t>A version of this document has been attached to this document below</w:t>
      </w:r>
      <w:r w:rsidR="003116B0">
        <w:t>, although where possible use the latest document at www.dubetech.co.uk</w:t>
      </w:r>
      <w:r>
        <w:t xml:space="preserve"> …</w:t>
      </w:r>
    </w:p>
    <w:bookmarkStart w:id="0" w:name="_MON_1534923156"/>
    <w:bookmarkEnd w:id="0"/>
    <w:p w:rsidR="00F657F2" w:rsidRDefault="00F657F2" w:rsidP="001226E6">
      <w:pPr>
        <w:spacing w:before="100" w:beforeAutospacing="1" w:after="100" w:afterAutospacing="1" w:line="240" w:lineRule="auto"/>
      </w:pPr>
      <w: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38568142" r:id="rId9">
            <o:FieldCodes>\s</o:FieldCodes>
          </o:OLEObject>
        </w:object>
      </w:r>
    </w:p>
    <w:p w:rsidR="002D7D76" w:rsidRDefault="002D7D76">
      <w:pPr>
        <w:rPr>
          <w:rFonts w:ascii="Arial" w:hAnsi="Arial" w:cs="Arial"/>
          <w:b/>
          <w:bCs/>
          <w:color w:val="365F91" w:themeColor="accent1" w:themeShade="BF"/>
          <w:sz w:val="24"/>
          <w:szCs w:val="24"/>
          <w:u w:val="single"/>
        </w:rPr>
      </w:pPr>
      <w:r>
        <w:rPr>
          <w:rFonts w:ascii="Arial" w:hAnsi="Arial" w:cs="Arial"/>
          <w:sz w:val="24"/>
          <w:szCs w:val="24"/>
          <w:u w:val="single"/>
        </w:rPr>
        <w:br w:type="page"/>
      </w:r>
    </w:p>
    <w:p w:rsidR="00D55CA9" w:rsidRDefault="00D55CA9" w:rsidP="00D55CA9">
      <w:pPr>
        <w:pStyle w:val="Heading1"/>
        <w:rPr>
          <w:rFonts w:ascii="Arial" w:eastAsiaTheme="minorHAnsi" w:hAnsi="Arial" w:cs="Arial"/>
          <w:sz w:val="24"/>
          <w:szCs w:val="24"/>
          <w:u w:val="single"/>
        </w:rPr>
      </w:pPr>
      <w:r w:rsidRPr="00D55CA9">
        <w:rPr>
          <w:rFonts w:ascii="Arial" w:eastAsiaTheme="minorHAnsi" w:hAnsi="Arial" w:cs="Arial"/>
          <w:sz w:val="24"/>
          <w:szCs w:val="24"/>
          <w:u w:val="single"/>
        </w:rPr>
        <w:lastRenderedPageBreak/>
        <w:t>Replication Setup</w:t>
      </w:r>
    </w:p>
    <w:p w:rsidR="00D55CA9" w:rsidRDefault="00D55CA9" w:rsidP="00D55CA9">
      <w:r>
        <w:t>First check that the Data Pump extract process on the source is sending trail files to the target host.</w:t>
      </w:r>
      <w:r>
        <w:br/>
        <w:t>This can be checked by making sure there are files in the $GGHOME/dirdat directory. Without these files there will be nothing to replicate on the target database.</w:t>
      </w:r>
    </w:p>
    <w:p w:rsidR="00D55CA9" w:rsidRDefault="00D55CA9" w:rsidP="00D55CA9">
      <w:r>
        <w:t>All below commands are done on the target host</w:t>
      </w:r>
    </w:p>
    <w:p w:rsidR="00D55CA9" w:rsidRPr="00DD7D3D" w:rsidRDefault="00D55CA9" w:rsidP="00D55CA9">
      <w:pPr>
        <w:rPr>
          <w:color w:val="984806" w:themeColor="accent6" w:themeShade="80"/>
        </w:rPr>
      </w:pPr>
      <w:r>
        <w:t xml:space="preserve">GGSCI&gt; </w:t>
      </w:r>
      <w:r w:rsidRPr="00DD7D3D">
        <w:rPr>
          <w:color w:val="984806" w:themeColor="accent6" w:themeShade="80"/>
        </w:rPr>
        <w:t>EDIT PARAMS REPMOL01</w:t>
      </w:r>
    </w:p>
    <w:p w:rsidR="00BD0E03" w:rsidRDefault="00D55CA9" w:rsidP="00BA461D">
      <w:pPr>
        <w:rPr>
          <w:color w:val="984806" w:themeColor="accent6" w:themeShade="80"/>
        </w:rPr>
      </w:pPr>
      <w:r>
        <w:t xml:space="preserve">GGSCI&gt; </w:t>
      </w:r>
      <w:r w:rsidRPr="00DD7D3D">
        <w:rPr>
          <w:color w:val="984806" w:themeColor="accent6" w:themeShade="80"/>
        </w:rPr>
        <w:t>DBLOGIN USERID ggate, PASSWORD ggate123</w:t>
      </w:r>
      <w:r w:rsidR="00467D9A">
        <w:br/>
        <w:t xml:space="preserve">GGSCI&gt; </w:t>
      </w:r>
      <w:r w:rsidR="00467D9A" w:rsidRPr="00DD7D3D">
        <w:rPr>
          <w:color w:val="984806" w:themeColor="accent6" w:themeShade="80"/>
        </w:rPr>
        <w:t xml:space="preserve">ADD REPLICAT </w:t>
      </w:r>
      <w:r w:rsidR="001B59B5">
        <w:rPr>
          <w:color w:val="984806" w:themeColor="accent6" w:themeShade="80"/>
        </w:rPr>
        <w:t>REPMOL01, CHECKPOINTTABLE G</w:t>
      </w:r>
      <w:r w:rsidR="00467D9A" w:rsidRPr="00DD7D3D">
        <w:rPr>
          <w:color w:val="984806" w:themeColor="accent6" w:themeShade="80"/>
        </w:rPr>
        <w:t>GATE.CHKPTAB, EXTTRAIL dirdat/ml</w:t>
      </w:r>
    </w:p>
    <w:p w:rsidR="005C7119" w:rsidRDefault="00BD0E03" w:rsidP="00BA461D">
      <w:r>
        <w:t>If this is the first time we are starting the replication then we will need to include the “</w:t>
      </w:r>
      <w:r w:rsidR="005C7119">
        <w:t>at</w:t>
      </w:r>
      <w:r>
        <w:t>c</w:t>
      </w:r>
      <w:r w:rsidR="005C7119">
        <w:t>s</w:t>
      </w:r>
      <w:r>
        <w:t xml:space="preserve">n” parameter. This </w:t>
      </w:r>
      <w:r w:rsidR="0053375C">
        <w:t>means when the replicat process reads the trail file, it will start at the SCN given in the “start replicat” command.</w:t>
      </w:r>
    </w:p>
    <w:p w:rsidR="00D55CA9" w:rsidRDefault="005C7119" w:rsidP="00BA461D">
      <w:pPr>
        <w:rPr>
          <w:color w:val="984806" w:themeColor="accent6" w:themeShade="80"/>
        </w:rPr>
      </w:pPr>
      <w:r>
        <w:t>CSN stands for Commit Sequence Number. It uniquely identifies a point in time when a transaction is committed. For Oracle the System Change Number (SCN) will be the same as the CSN.</w:t>
      </w:r>
      <w:r w:rsidR="0053375C">
        <w:br/>
      </w:r>
      <w:r w:rsidR="00BD0E03">
        <w:t xml:space="preserve">  </w:t>
      </w:r>
      <w:r w:rsidR="00467D9A">
        <w:br/>
        <w:t xml:space="preserve">GGSCI&gt; </w:t>
      </w:r>
      <w:r w:rsidR="00467D9A" w:rsidRPr="00DD7D3D">
        <w:rPr>
          <w:color w:val="984806" w:themeColor="accent6" w:themeShade="80"/>
        </w:rPr>
        <w:t>START REPLICAT REPMOL01</w:t>
      </w:r>
      <w:r w:rsidR="0053375C">
        <w:rPr>
          <w:color w:val="984806" w:themeColor="accent6" w:themeShade="80"/>
        </w:rPr>
        <w:t xml:space="preserve"> atcsn 867420988</w:t>
      </w:r>
    </w:p>
    <w:p w:rsidR="0053375C" w:rsidRPr="0053375C" w:rsidRDefault="0053375C" w:rsidP="00BA461D">
      <w:r w:rsidRPr="0053375C">
        <w:t>Or if you are just restarting the replicat process …</w:t>
      </w:r>
    </w:p>
    <w:p w:rsidR="00467D9A" w:rsidRDefault="0053375C" w:rsidP="00467D9A">
      <w:r w:rsidRPr="0053375C">
        <w:t xml:space="preserve">GGSCI&gt; </w:t>
      </w:r>
      <w:r>
        <w:rPr>
          <w:color w:val="984806" w:themeColor="accent6" w:themeShade="80"/>
        </w:rPr>
        <w:t>STARTREPLICAT REPMOL01</w:t>
      </w:r>
      <w:r>
        <w:rPr>
          <w:color w:val="984806" w:themeColor="accent6" w:themeShade="80"/>
        </w:rPr>
        <w:br/>
      </w:r>
      <w:r w:rsidR="00467D9A">
        <w:t xml:space="preserve">GGSCI&gt; </w:t>
      </w:r>
      <w:r w:rsidR="00467D9A" w:rsidRPr="00DD7D3D">
        <w:rPr>
          <w:color w:val="984806" w:themeColor="accent6" w:themeShade="80"/>
        </w:rPr>
        <w:t>STATUS ALL</w:t>
      </w:r>
    </w:p>
    <w:p w:rsidR="004E19CD" w:rsidRDefault="00467D9A" w:rsidP="00467D9A">
      <w:r>
        <w:t>Once again check ggserr.log or “VIEW REPORT DPMOL01”</w:t>
      </w:r>
    </w:p>
    <w:p w:rsidR="004E19CD" w:rsidRDefault="00DD6220" w:rsidP="00467D9A">
      <w:r>
        <w:t xml:space="preserve">On occasions </w:t>
      </w:r>
      <w:r w:rsidR="004E19CD">
        <w:t>the replicat process does not read the correct trail file.</w:t>
      </w:r>
      <w:r>
        <w:t xml:space="preserve"> It </w:t>
      </w:r>
      <w:r w:rsidR="004E19CD">
        <w:t xml:space="preserve">can </w:t>
      </w:r>
      <w:r>
        <w:t xml:space="preserve">be </w:t>
      </w:r>
      <w:r w:rsidR="004E19CD">
        <w:t>manually point</w:t>
      </w:r>
      <w:r>
        <w:t>ed</w:t>
      </w:r>
      <w:r w:rsidR="004E19CD">
        <w:t xml:space="preserve"> at the correct file by using the following command, whilst the replicat process is not running</w:t>
      </w:r>
      <w:r>
        <w:t>.</w:t>
      </w:r>
    </w:p>
    <w:p w:rsidR="004E19CD" w:rsidRDefault="004E19CD" w:rsidP="00467D9A">
      <w:r>
        <w:t xml:space="preserve">GGSCI&gt; </w:t>
      </w:r>
      <w:r w:rsidRPr="004E19CD">
        <w:rPr>
          <w:color w:val="984806" w:themeColor="accent6" w:themeShade="80"/>
        </w:rPr>
        <w:t>ALTER REPLICAT REPMOL01, EXTSEQNO &lt;TRAILFILE_NO&gt;, EXTRBA &lt;TRAILFILE_POSITION&gt;</w:t>
      </w:r>
    </w:p>
    <w:p w:rsidR="00467D9A" w:rsidRDefault="00467D9A" w:rsidP="00467D9A">
      <w:r>
        <w:t>If all is well you should now be able to perform DML and DDL statements on the source database and they will magically appear on the target database.</w:t>
      </w:r>
    </w:p>
    <w:p w:rsidR="002D7D76" w:rsidRDefault="002D7D76">
      <w:pPr>
        <w:rPr>
          <w:rFonts w:ascii="Arial" w:eastAsiaTheme="majorEastAsia" w:hAnsi="Arial" w:cs="Arial"/>
          <w:b/>
          <w:bCs/>
          <w:color w:val="365F91" w:themeColor="accent1" w:themeShade="BF"/>
          <w:sz w:val="24"/>
          <w:szCs w:val="24"/>
          <w:u w:val="single"/>
        </w:rPr>
      </w:pPr>
      <w:r>
        <w:rPr>
          <w:rFonts w:ascii="Arial" w:hAnsi="Arial" w:cs="Arial"/>
          <w:sz w:val="24"/>
          <w:szCs w:val="24"/>
          <w:u w:val="single"/>
        </w:rPr>
        <w:br w:type="page"/>
      </w:r>
    </w:p>
    <w:p w:rsidR="00467D9A" w:rsidRDefault="00467D9A" w:rsidP="00467D9A">
      <w:pPr>
        <w:pStyle w:val="Heading1"/>
        <w:rPr>
          <w:rFonts w:ascii="Arial" w:hAnsi="Arial" w:cs="Arial"/>
          <w:sz w:val="24"/>
          <w:szCs w:val="24"/>
          <w:u w:val="single"/>
        </w:rPr>
      </w:pPr>
      <w:r w:rsidRPr="00467D9A">
        <w:rPr>
          <w:rFonts w:ascii="Arial" w:hAnsi="Arial" w:cs="Arial"/>
          <w:sz w:val="24"/>
          <w:szCs w:val="24"/>
          <w:u w:val="single"/>
        </w:rPr>
        <w:lastRenderedPageBreak/>
        <w:t>Monitoring</w:t>
      </w:r>
    </w:p>
    <w:p w:rsidR="00467D9A" w:rsidRDefault="00467D9A" w:rsidP="00467D9A">
      <w:r>
        <w:t>To view details of all GoldenGate processes</w:t>
      </w:r>
      <w:r>
        <w:br/>
        <w:t xml:space="preserve">GGSCI&gt; </w:t>
      </w:r>
      <w:r w:rsidR="00DD7D3D">
        <w:rPr>
          <w:color w:val="984806" w:themeColor="accent6" w:themeShade="80"/>
        </w:rPr>
        <w:t>INFO</w:t>
      </w:r>
      <w:r w:rsidRPr="00DD7D3D">
        <w:rPr>
          <w:color w:val="984806" w:themeColor="accent6" w:themeShade="80"/>
        </w:rPr>
        <w:t xml:space="preserve"> ALL</w:t>
      </w:r>
    </w:p>
    <w:p w:rsidR="00467D9A" w:rsidRDefault="00467D9A" w:rsidP="00467D9A">
      <w:r>
        <w:t>To view information on a particular GoldenGate process</w:t>
      </w:r>
      <w:r>
        <w:br/>
        <w:t xml:space="preserve">GGSCI&gt; </w:t>
      </w:r>
      <w:r w:rsidR="00465C50">
        <w:rPr>
          <w:color w:val="984806" w:themeColor="accent6" w:themeShade="80"/>
        </w:rPr>
        <w:t>INFO EXTRACT EXTREG</w:t>
      </w:r>
      <w:r w:rsidRPr="00DD7D3D">
        <w:rPr>
          <w:color w:val="984806" w:themeColor="accent6" w:themeShade="80"/>
        </w:rPr>
        <w:t>01</w:t>
      </w:r>
      <w:r>
        <w:br/>
        <w:t xml:space="preserve">GGSCI&gt; </w:t>
      </w:r>
      <w:r w:rsidR="00465C50">
        <w:rPr>
          <w:color w:val="984806" w:themeColor="accent6" w:themeShade="80"/>
        </w:rPr>
        <w:t>INFO EXTRACT EXTREG</w:t>
      </w:r>
      <w:r w:rsidRPr="00DD7D3D">
        <w:rPr>
          <w:color w:val="984806" w:themeColor="accent6" w:themeShade="80"/>
        </w:rPr>
        <w:t>01, DETAIL</w:t>
      </w:r>
    </w:p>
    <w:p w:rsidR="00467D9A" w:rsidRDefault="00467D9A" w:rsidP="00467D9A">
      <w:r>
        <w:t>To view statistics of a particular GoldenGate process</w:t>
      </w:r>
      <w:r>
        <w:br/>
        <w:t xml:space="preserve">GGSCI&gt; </w:t>
      </w:r>
      <w:r w:rsidRPr="00DD7D3D">
        <w:rPr>
          <w:color w:val="984806" w:themeColor="accent6" w:themeShade="80"/>
        </w:rPr>
        <w:t>STATS EXTRACT EXTREG01</w:t>
      </w:r>
      <w:r>
        <w:br/>
        <w:t xml:space="preserve">GGSCI&gt; </w:t>
      </w:r>
      <w:r w:rsidRPr="00DD7D3D">
        <w:rPr>
          <w:color w:val="984806" w:themeColor="accent6" w:themeShade="80"/>
        </w:rPr>
        <w:t>STATS EXTRACT EXTREG01</w:t>
      </w:r>
      <w:r w:rsidR="00DD7D3D">
        <w:rPr>
          <w:color w:val="984806" w:themeColor="accent6" w:themeShade="80"/>
        </w:rPr>
        <w:t xml:space="preserve"> </w:t>
      </w:r>
      <w:r w:rsidR="00465C50">
        <w:rPr>
          <w:color w:val="984806" w:themeColor="accent6" w:themeShade="80"/>
        </w:rPr>
        <w:t>REPORTRATE MIN</w:t>
      </w:r>
      <w:r w:rsidR="00BA461D">
        <w:br/>
        <w:t xml:space="preserve">GGSCI&gt; </w:t>
      </w:r>
      <w:r w:rsidR="00BA461D" w:rsidRPr="00DD7D3D">
        <w:rPr>
          <w:color w:val="984806" w:themeColor="accent6" w:themeShade="80"/>
        </w:rPr>
        <w:t>ST</w:t>
      </w:r>
      <w:r w:rsidR="00465C50">
        <w:rPr>
          <w:color w:val="984806" w:themeColor="accent6" w:themeShade="80"/>
        </w:rPr>
        <w:t>ATS REPLICAT REPMOL01 TOTALSONLY</w:t>
      </w:r>
      <w:r w:rsidR="00BA461D" w:rsidRPr="00DD7D3D">
        <w:rPr>
          <w:color w:val="984806" w:themeColor="accent6" w:themeShade="80"/>
        </w:rPr>
        <w:t xml:space="preserve"> MAILONLINE.*</w:t>
      </w:r>
      <w:r w:rsidR="00465C50">
        <w:rPr>
          <w:color w:val="984806" w:themeColor="accent6" w:themeShade="80"/>
        </w:rPr>
        <w:br/>
      </w:r>
      <w:r w:rsidR="00465C50" w:rsidRPr="00465C50">
        <w:t>GGSCI&gt;</w:t>
      </w:r>
      <w:r w:rsidR="00465C50">
        <w:rPr>
          <w:color w:val="984806" w:themeColor="accent6" w:themeShade="80"/>
        </w:rPr>
        <w:t xml:space="preserve"> STATS EXTRACT EXTREG01 TOTALSONLY </w:t>
      </w:r>
      <w:proofErr w:type="gramStart"/>
      <w:r w:rsidR="00465C50">
        <w:rPr>
          <w:color w:val="984806" w:themeColor="accent6" w:themeShade="80"/>
        </w:rPr>
        <w:t>REGISTRATION</w:t>
      </w:r>
      <w:r w:rsidR="00465C50" w:rsidRPr="00465C50">
        <w:t xml:space="preserve"> </w:t>
      </w:r>
      <w:r w:rsidR="00465C50" w:rsidRPr="00465C50">
        <w:rPr>
          <w:color w:val="984806" w:themeColor="accent6" w:themeShade="80"/>
        </w:rPr>
        <w:t>.</w:t>
      </w:r>
      <w:proofErr w:type="gramEnd"/>
      <w:r w:rsidR="00465C50" w:rsidRPr="00465C50">
        <w:rPr>
          <w:color w:val="984806" w:themeColor="accent6" w:themeShade="80"/>
        </w:rPr>
        <w:t>*, REPORTRATE MIN</w:t>
      </w:r>
    </w:p>
    <w:p w:rsidR="00DB4423" w:rsidRDefault="00467D9A" w:rsidP="000C190C">
      <w:r>
        <w:t>To view the latency between the source and target databases</w:t>
      </w:r>
      <w:r>
        <w:br/>
        <w:t xml:space="preserve">GGSCI&gt; </w:t>
      </w:r>
      <w:r w:rsidRPr="00DD7D3D">
        <w:rPr>
          <w:color w:val="984806" w:themeColor="accent6" w:themeShade="80"/>
        </w:rPr>
        <w:t>LAG EXTRACT EXTMOL</w:t>
      </w:r>
      <w:r>
        <w:br/>
        <w:t xml:space="preserve">GGSCI&gt; </w:t>
      </w:r>
      <w:r w:rsidRPr="00DD7D3D">
        <w:rPr>
          <w:color w:val="984806" w:themeColor="accent6" w:themeShade="80"/>
        </w:rPr>
        <w:t>LAG EXTRACT EXT*</w:t>
      </w:r>
    </w:p>
    <w:p w:rsidR="005125C6" w:rsidRDefault="005125C6" w:rsidP="00DD7D3D">
      <w:r>
        <w:t xml:space="preserve">To examine the current Checkpoints </w:t>
      </w:r>
      <w:r w:rsidR="00BE76C9">
        <w:t xml:space="preserve">on the target database, </w:t>
      </w:r>
      <w:r>
        <w:t>use the following SQL …</w:t>
      </w:r>
    </w:p>
    <w:p w:rsidR="00B23183" w:rsidRDefault="005125C6" w:rsidP="005125C6">
      <w:pPr>
        <w:rPr>
          <w:color w:val="984806" w:themeColor="accent6" w:themeShade="80"/>
        </w:rPr>
      </w:pPr>
      <w:r w:rsidRPr="005125C6">
        <w:rPr>
          <w:color w:val="984806" w:themeColor="accent6" w:themeShade="80"/>
        </w:rPr>
        <w:t>set linesize 100</w:t>
      </w:r>
      <w:r w:rsidRPr="005125C6">
        <w:rPr>
          <w:color w:val="984806" w:themeColor="accent6" w:themeShade="80"/>
        </w:rPr>
        <w:br/>
        <w:t>col group_name format a12</w:t>
      </w:r>
      <w:r w:rsidRPr="005125C6">
        <w:rPr>
          <w:color w:val="984806" w:themeColor="accent6" w:themeShade="80"/>
        </w:rPr>
        <w:br/>
        <w:t>col scn format a16</w:t>
      </w:r>
      <w:r w:rsidRPr="005125C6">
        <w:rPr>
          <w:color w:val="984806" w:themeColor="accent6" w:themeShade="80"/>
        </w:rPr>
        <w:br/>
      </w:r>
      <w:r w:rsidR="00BE76C9" w:rsidRPr="00BE76C9">
        <w:rPr>
          <w:color w:val="984806" w:themeColor="accent6" w:themeShade="80"/>
        </w:rPr>
        <w:t>select GROUP_NAME, LOG_CSN as SCN, SEQNO, RBA, LAST_UPDATE_TS</w:t>
      </w:r>
      <w:r w:rsidRPr="005125C6">
        <w:rPr>
          <w:color w:val="984806" w:themeColor="accent6" w:themeShade="80"/>
        </w:rPr>
        <w:br/>
        <w:t>from GGATE.CHKPTAB;</w:t>
      </w:r>
    </w:p>
    <w:p w:rsidR="004E19CD" w:rsidRDefault="004E19CD" w:rsidP="005125C6">
      <w:r w:rsidRPr="004E19CD">
        <w:t>For the current Mail Online setup it should return 4 rows detailing the replication processes for MAILONLINE, RDRCOMMENTS, REGISTRATION and a final one covering all other schemas.</w:t>
      </w:r>
    </w:p>
    <w:p w:rsidR="00A50301" w:rsidRDefault="00A50301" w:rsidP="00A50301">
      <w:pPr>
        <w:pStyle w:val="Heading2"/>
      </w:pPr>
      <w:r>
        <w:t>Cloud Control</w:t>
      </w:r>
    </w:p>
    <w:p w:rsidR="00A50301" w:rsidRDefault="00A50301" w:rsidP="00A50301">
      <w:r>
        <w:t>When extrac</w:t>
      </w:r>
      <w:r w:rsidR="009F0DF0">
        <w:t>t are running you will see that</w:t>
      </w:r>
      <w:r>
        <w:t xml:space="preserve"> “streams miscellaneous event” becomes one of the top wait events. According to document 1317122.1 this is due to a bug with GoldenGate 11g. This wait event is not seen when using GoldenGate 12c.</w:t>
      </w:r>
    </w:p>
    <w:p w:rsidR="00A50301" w:rsidRPr="00A50301" w:rsidRDefault="00A50301" w:rsidP="00A50301">
      <w:r>
        <w:t>As there is no way of fixing this issue</w:t>
      </w:r>
      <w:r w:rsidR="009573C4">
        <w:t>,</w:t>
      </w:r>
      <w:r>
        <w:t xml:space="preserve"> this wait event can be ignored.</w:t>
      </w:r>
    </w:p>
    <w:p w:rsidR="002D7D76" w:rsidRDefault="002D7D76">
      <w:pPr>
        <w:rPr>
          <w:rFonts w:ascii="Arial" w:eastAsiaTheme="majorEastAsia" w:hAnsi="Arial" w:cs="Arial"/>
          <w:b/>
          <w:bCs/>
          <w:color w:val="365F91" w:themeColor="accent1" w:themeShade="BF"/>
          <w:sz w:val="24"/>
          <w:szCs w:val="24"/>
          <w:u w:val="single"/>
        </w:rPr>
      </w:pPr>
      <w:r>
        <w:rPr>
          <w:rFonts w:ascii="Arial" w:hAnsi="Arial" w:cs="Arial"/>
          <w:sz w:val="24"/>
          <w:szCs w:val="24"/>
          <w:u w:val="single"/>
        </w:rPr>
        <w:br w:type="page"/>
      </w:r>
    </w:p>
    <w:p w:rsidR="00441C77" w:rsidRDefault="00B23183" w:rsidP="00441C77">
      <w:pPr>
        <w:pStyle w:val="Heading1"/>
        <w:rPr>
          <w:rFonts w:ascii="Arial" w:hAnsi="Arial" w:cs="Arial"/>
          <w:sz w:val="24"/>
          <w:szCs w:val="24"/>
          <w:u w:val="single"/>
        </w:rPr>
      </w:pPr>
      <w:r w:rsidRPr="00B23183">
        <w:rPr>
          <w:rFonts w:ascii="Arial" w:hAnsi="Arial" w:cs="Arial"/>
          <w:sz w:val="24"/>
          <w:szCs w:val="24"/>
          <w:u w:val="single"/>
        </w:rPr>
        <w:lastRenderedPageBreak/>
        <w:t>Errors</w:t>
      </w:r>
    </w:p>
    <w:p w:rsidR="00A317CE" w:rsidRPr="00441C77" w:rsidRDefault="00441C77" w:rsidP="00441C77">
      <w:pPr>
        <w:pStyle w:val="Heading2"/>
        <w:rPr>
          <w:rFonts w:ascii="Arial" w:hAnsi="Arial" w:cs="Arial"/>
          <w:sz w:val="22"/>
          <w:szCs w:val="22"/>
          <w:u w:val="single"/>
        </w:rPr>
      </w:pPr>
      <w:r w:rsidRPr="00441C77">
        <w:rPr>
          <w:sz w:val="22"/>
          <w:szCs w:val="22"/>
        </w:rPr>
        <w:t>Delete Cascade</w:t>
      </w:r>
    </w:p>
    <w:p w:rsidR="00A317CE" w:rsidRDefault="00A317CE" w:rsidP="00A317CE">
      <w:r>
        <w:t>This occurs when GoldenGate sends across the SQL for the delete cascade part of the operation.</w:t>
      </w:r>
      <w:r>
        <w:br/>
        <w:t>This causes the delete statement to be executed twice on the target and the 2nd time GoldenGate errors with ORA-01403. The transaction then rolls back and the record remains in the table.</w:t>
      </w:r>
    </w:p>
    <w:p w:rsidR="00A317CE" w:rsidRDefault="00102949" w:rsidP="00A317CE">
      <w:r>
        <w:t>There are three</w:t>
      </w:r>
      <w:r w:rsidR="00A317CE">
        <w:t xml:space="preserve"> ways to get around this issue.</w:t>
      </w:r>
    </w:p>
    <w:p w:rsidR="00A317CE" w:rsidRDefault="00A317CE" w:rsidP="00A317CE">
      <w:pPr>
        <w:pStyle w:val="ListParagraph"/>
        <w:numPr>
          <w:ilvl w:val="0"/>
          <w:numId w:val="3"/>
        </w:numPr>
      </w:pPr>
      <w:r w:rsidRPr="00EC2A1B">
        <w:rPr>
          <w:color w:val="984806" w:themeColor="accent6" w:themeShade="80"/>
          <w:sz w:val="20"/>
          <w:szCs w:val="20"/>
        </w:rPr>
        <w:t>DBOPTIONS DEFERREFCONST</w:t>
      </w:r>
      <w:r>
        <w:br/>
        <w:t>This will delay checking and enforcement of integrity constraints until the Replicat transaction commits.</w:t>
      </w:r>
    </w:p>
    <w:p w:rsidR="00A317CE" w:rsidRDefault="00A317CE" w:rsidP="00A317CE">
      <w:pPr>
        <w:pStyle w:val="ListParagraph"/>
        <w:numPr>
          <w:ilvl w:val="0"/>
          <w:numId w:val="3"/>
        </w:numPr>
      </w:pPr>
      <w:r w:rsidRPr="00EC2A1B">
        <w:rPr>
          <w:color w:val="984806" w:themeColor="accent6" w:themeShade="80"/>
          <w:sz w:val="20"/>
          <w:szCs w:val="20"/>
        </w:rPr>
        <w:t>MAP MAILONLINE.USER_TRANSFER_ITEM, TARGET</w:t>
      </w:r>
      <w:r w:rsidR="000D3483">
        <w:rPr>
          <w:color w:val="984806" w:themeColor="accent6" w:themeShade="80"/>
          <w:sz w:val="20"/>
          <w:szCs w:val="20"/>
        </w:rPr>
        <w:t xml:space="preserve"> MAILONLINE.USER_TRANSFER_ITEM, </w:t>
      </w:r>
      <w:r w:rsidRPr="00EC2A1B">
        <w:rPr>
          <w:color w:val="984806" w:themeColor="accent6" w:themeShade="80"/>
          <w:sz w:val="20"/>
          <w:szCs w:val="20"/>
        </w:rPr>
        <w:t>REPERROR (1403, IGNORE);</w:t>
      </w:r>
      <w:r>
        <w:br/>
        <w:t>This entry will ignore all ORA-01403 errors on the table in question. However this will also ignore any update errors, so only use if you know there are no updates on the table.</w:t>
      </w:r>
    </w:p>
    <w:p w:rsidR="00102949" w:rsidRPr="00102949" w:rsidRDefault="00102949" w:rsidP="00102949">
      <w:pPr>
        <w:pStyle w:val="ListParagraph"/>
        <w:numPr>
          <w:ilvl w:val="0"/>
          <w:numId w:val="3"/>
        </w:numPr>
        <w:rPr>
          <w:color w:val="984806" w:themeColor="accent6" w:themeShade="80"/>
          <w:sz w:val="20"/>
          <w:szCs w:val="20"/>
        </w:rPr>
      </w:pPr>
      <w:r w:rsidRPr="00102949">
        <w:rPr>
          <w:color w:val="984806" w:themeColor="accent6" w:themeShade="80"/>
          <w:sz w:val="20"/>
          <w:szCs w:val="20"/>
        </w:rPr>
        <w:t>MAP MAILONLINE.USER_TRANSFER_ITEM, TARGET MAILONLINE.USER_TRANSFER_ITEM,</w:t>
      </w:r>
      <w:r w:rsidRPr="00102949">
        <w:rPr>
          <w:color w:val="984806" w:themeColor="accent6" w:themeShade="80"/>
          <w:sz w:val="20"/>
          <w:szCs w:val="20"/>
        </w:rPr>
        <w:br/>
        <w:t xml:space="preserve">      COMPARECOLS (ON DELETE KEY),</w:t>
      </w:r>
      <w:r w:rsidRPr="00102949">
        <w:rPr>
          <w:color w:val="984806" w:themeColor="accent6" w:themeShade="80"/>
          <w:sz w:val="20"/>
          <w:szCs w:val="20"/>
        </w:rPr>
        <w:br/>
        <w:t xml:space="preserve">   RESOLVECONFLICT (DELETEROWEXISTS, (DEFAULT, DISCARD)),</w:t>
      </w:r>
      <w:r w:rsidRPr="00102949">
        <w:rPr>
          <w:color w:val="984806" w:themeColor="accent6" w:themeShade="80"/>
          <w:sz w:val="20"/>
          <w:szCs w:val="20"/>
        </w:rPr>
        <w:br/>
        <w:t xml:space="preserve">   RESOLVECONFLICT (DELETEROWMISSING, (DEFAULT, DISCARD));</w:t>
      </w:r>
      <w:r w:rsidRPr="00102949">
        <w:rPr>
          <w:color w:val="984806" w:themeColor="accent6" w:themeShade="80"/>
          <w:sz w:val="20"/>
          <w:szCs w:val="20"/>
        </w:rPr>
        <w:br/>
      </w:r>
      <w:r>
        <w:t>This uses CDR and specifies if the key column for the table doesn’t exist then by default we will discard the error and carry on.</w:t>
      </w:r>
    </w:p>
    <w:p w:rsidR="00A16F4D" w:rsidRPr="00441C77" w:rsidRDefault="00441C77" w:rsidP="00A16F4D">
      <w:pPr>
        <w:pStyle w:val="Heading2"/>
        <w:rPr>
          <w:sz w:val="22"/>
          <w:szCs w:val="22"/>
        </w:rPr>
      </w:pPr>
      <w:r w:rsidRPr="00441C77">
        <w:rPr>
          <w:sz w:val="22"/>
          <w:szCs w:val="22"/>
        </w:rPr>
        <w:t>Materialised View</w:t>
      </w:r>
    </w:p>
    <w:p w:rsidR="00A16F4D" w:rsidRDefault="00A16F4D" w:rsidP="00A16F4D">
      <w:r>
        <w:t>Problems can occur when GoldenGate attempts to run the SQL from a Materialised View refresh on the target database. The following error message may be seen …</w:t>
      </w:r>
    </w:p>
    <w:p w:rsidR="00A16F4D" w:rsidRDefault="00A16F4D" w:rsidP="00A16F4D">
      <w:r w:rsidRPr="00A16F4D">
        <w:t>ORA-01732: data manipulation operation not legal on this view</w:t>
      </w:r>
    </w:p>
    <w:p w:rsidR="00A16F4D" w:rsidRDefault="00A16F4D" w:rsidP="00A16F4D">
      <w:r>
        <w:t>If the refresh is also going to run on the target database then there is no point in replicating the materialised view. Therefore you can add the following entry in the parameter file</w:t>
      </w:r>
    </w:p>
    <w:p w:rsidR="00A16F4D" w:rsidRDefault="00A16F4D" w:rsidP="00A16F4D">
      <w:pPr>
        <w:rPr>
          <w:color w:val="984806" w:themeColor="accent6" w:themeShade="80"/>
          <w:sz w:val="20"/>
          <w:szCs w:val="20"/>
        </w:rPr>
      </w:pPr>
      <w:r w:rsidRPr="005125C6">
        <w:rPr>
          <w:color w:val="984806" w:themeColor="accent6" w:themeShade="80"/>
          <w:sz w:val="20"/>
          <w:szCs w:val="20"/>
        </w:rPr>
        <w:t>MAPEXCLUDE MAILONLINE.MV_LATEST_ARTICLE_AUTHOR;</w:t>
      </w:r>
    </w:p>
    <w:p w:rsidR="00A16F4D" w:rsidRDefault="00A16F4D" w:rsidP="00A16F4D">
      <w:r w:rsidRPr="00A16F4D">
        <w:t>It is important to place this entry before the MAP schema wildcard entry.</w:t>
      </w:r>
    </w:p>
    <w:p w:rsidR="00441C77" w:rsidRPr="00441C77" w:rsidRDefault="00441C77" w:rsidP="00441C77">
      <w:pPr>
        <w:pStyle w:val="Heading2"/>
        <w:rPr>
          <w:sz w:val="22"/>
          <w:szCs w:val="22"/>
        </w:rPr>
      </w:pPr>
      <w:r w:rsidRPr="00441C77">
        <w:rPr>
          <w:sz w:val="22"/>
          <w:szCs w:val="22"/>
        </w:rPr>
        <w:t>Primary Key</w:t>
      </w:r>
    </w:p>
    <w:p w:rsidR="00441C77" w:rsidRDefault="00441C77" w:rsidP="00441C77">
      <w:r>
        <w:t>A warning will be seen in the error log file whenever GoldenGate has to perform a database operation on a table without a primary key. In these cases it will have to log every column, which can mean very large trail files and more memory used.</w:t>
      </w:r>
    </w:p>
    <w:p w:rsidR="00441C77" w:rsidRDefault="00441C77" w:rsidP="00441C77">
      <w:r>
        <w:t>It is possible to tell GoldenGate what the primary key columns are without creating a primary key on the database table.</w:t>
      </w:r>
      <w:r w:rsidR="00282EB9">
        <w:t xml:space="preserve"> This can be achieved using the KEYCOLS parameter.</w:t>
      </w:r>
    </w:p>
    <w:p w:rsidR="00C730A8" w:rsidRDefault="00441C77" w:rsidP="001B59B5">
      <w:pPr>
        <w:rPr>
          <w:color w:val="984806" w:themeColor="accent6" w:themeShade="80"/>
          <w:sz w:val="20"/>
          <w:szCs w:val="20"/>
        </w:rPr>
      </w:pPr>
      <w:r w:rsidRPr="005125C6">
        <w:rPr>
          <w:color w:val="984806" w:themeColor="accent6" w:themeShade="80"/>
          <w:sz w:val="20"/>
          <w:szCs w:val="20"/>
        </w:rPr>
        <w:t>MAP MAILONLINE.ASSET_PUBLISHER_LAST_RUN, TARGET MAILONLINE.ASSET_PUBLISHER_LAST_RUN, KEYCOLS(ITEM_TYPE);</w:t>
      </w:r>
    </w:p>
    <w:p w:rsidR="00C730A8" w:rsidRDefault="00C730A8" w:rsidP="00C730A8">
      <w:pPr>
        <w:pStyle w:val="Heading2"/>
        <w:rPr>
          <w:sz w:val="22"/>
          <w:szCs w:val="22"/>
        </w:rPr>
      </w:pPr>
      <w:r w:rsidRPr="00C730A8">
        <w:rPr>
          <w:sz w:val="22"/>
          <w:szCs w:val="22"/>
        </w:rPr>
        <w:lastRenderedPageBreak/>
        <w:t>Skipping Errors</w:t>
      </w:r>
    </w:p>
    <w:p w:rsidR="0052526C" w:rsidRDefault="00C730A8" w:rsidP="00C730A8">
      <w:r>
        <w:t>Where possible it is preferable to enter rules to skip errors rather than manually skipping the error every time. But for one off errors it may be simpler to instruct the replicat process to skip the transaction.</w:t>
      </w:r>
    </w:p>
    <w:p w:rsidR="00282EB9" w:rsidRDefault="00282EB9" w:rsidP="00C730A8">
      <w:r>
        <w:t>It is important to remember that this will skip the whole transaction. Not necessarily just the problematic SQL statement.</w:t>
      </w:r>
    </w:p>
    <w:p w:rsidR="00EE3493" w:rsidRDefault="00C730A8" w:rsidP="00C730A8">
      <w:pPr>
        <w:rPr>
          <w:color w:val="984806" w:themeColor="accent6" w:themeShade="80"/>
        </w:rPr>
      </w:pPr>
      <w:r>
        <w:t xml:space="preserve">GGSCI&gt; </w:t>
      </w:r>
      <w:r>
        <w:rPr>
          <w:color w:val="984806" w:themeColor="accent6" w:themeShade="80"/>
        </w:rPr>
        <w:t>START REPLICAT EXTMOL01 SKIPTRANSACTION</w:t>
      </w:r>
    </w:p>
    <w:p w:rsidR="003116B0" w:rsidRDefault="003116B0" w:rsidP="003116B0">
      <w:pPr>
        <w:pStyle w:val="Heading2"/>
        <w:rPr>
          <w:sz w:val="22"/>
          <w:szCs w:val="22"/>
        </w:rPr>
      </w:pPr>
      <w:r w:rsidRPr="003116B0">
        <w:rPr>
          <w:sz w:val="22"/>
          <w:szCs w:val="22"/>
        </w:rPr>
        <w:t>All Other Errors</w:t>
      </w:r>
    </w:p>
    <w:p w:rsidR="003116B0" w:rsidRDefault="003116B0" w:rsidP="003116B0">
      <w:r>
        <w:t>For specific “OGG” error messages please look at the following Wiki page …</w:t>
      </w:r>
    </w:p>
    <w:p w:rsidR="003116B0" w:rsidRDefault="003116B0" w:rsidP="003116B0">
      <w:hyperlink r:id="rId10" w:history="1">
        <w:r w:rsidRPr="007F0ECA">
          <w:rPr>
            <w:rStyle w:val="Hyperlink"/>
          </w:rPr>
          <w:t>http://dubetech.co.uk/doku.php?id=error_messages</w:t>
        </w:r>
      </w:hyperlink>
    </w:p>
    <w:p w:rsidR="003116B0" w:rsidRPr="003116B0" w:rsidRDefault="003116B0" w:rsidP="003116B0">
      <w:bookmarkStart w:id="1" w:name="_GoBack"/>
      <w:bookmarkEnd w:id="1"/>
    </w:p>
    <w:sectPr w:rsidR="003116B0" w:rsidRPr="00311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45B"/>
    <w:multiLevelType w:val="hybridMultilevel"/>
    <w:tmpl w:val="C6B6C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FB35F1"/>
    <w:multiLevelType w:val="hybridMultilevel"/>
    <w:tmpl w:val="0686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9444B"/>
    <w:multiLevelType w:val="multilevel"/>
    <w:tmpl w:val="51E8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23"/>
    <w:rsid w:val="00050FBC"/>
    <w:rsid w:val="00083333"/>
    <w:rsid w:val="000C190C"/>
    <w:rsid w:val="000D3483"/>
    <w:rsid w:val="00102949"/>
    <w:rsid w:val="001226E6"/>
    <w:rsid w:val="001A5B9C"/>
    <w:rsid w:val="001B59B5"/>
    <w:rsid w:val="001C6936"/>
    <w:rsid w:val="00237F77"/>
    <w:rsid w:val="00282EB9"/>
    <w:rsid w:val="0028732D"/>
    <w:rsid w:val="002C57DB"/>
    <w:rsid w:val="002D7D76"/>
    <w:rsid w:val="002E3002"/>
    <w:rsid w:val="003073CE"/>
    <w:rsid w:val="003116B0"/>
    <w:rsid w:val="00344327"/>
    <w:rsid w:val="003D742D"/>
    <w:rsid w:val="003E3BC9"/>
    <w:rsid w:val="00401DE6"/>
    <w:rsid w:val="00441C77"/>
    <w:rsid w:val="00465C50"/>
    <w:rsid w:val="00467D9A"/>
    <w:rsid w:val="004D23B5"/>
    <w:rsid w:val="004E19CD"/>
    <w:rsid w:val="004E3720"/>
    <w:rsid w:val="004E4901"/>
    <w:rsid w:val="005125C6"/>
    <w:rsid w:val="0052526C"/>
    <w:rsid w:val="0053375C"/>
    <w:rsid w:val="00565165"/>
    <w:rsid w:val="005C7119"/>
    <w:rsid w:val="005E7F98"/>
    <w:rsid w:val="006B3AC4"/>
    <w:rsid w:val="006D491F"/>
    <w:rsid w:val="00786EF8"/>
    <w:rsid w:val="007F1769"/>
    <w:rsid w:val="00813B34"/>
    <w:rsid w:val="00856C45"/>
    <w:rsid w:val="00862E03"/>
    <w:rsid w:val="008A18B6"/>
    <w:rsid w:val="008B7C4C"/>
    <w:rsid w:val="008E5A82"/>
    <w:rsid w:val="008F5A93"/>
    <w:rsid w:val="00911CE3"/>
    <w:rsid w:val="00955A1B"/>
    <w:rsid w:val="009573C4"/>
    <w:rsid w:val="009A1A84"/>
    <w:rsid w:val="009F0DF0"/>
    <w:rsid w:val="009F5EA1"/>
    <w:rsid w:val="00A16F4D"/>
    <w:rsid w:val="00A317CE"/>
    <w:rsid w:val="00A40668"/>
    <w:rsid w:val="00A40ECA"/>
    <w:rsid w:val="00A42359"/>
    <w:rsid w:val="00A50301"/>
    <w:rsid w:val="00A91B67"/>
    <w:rsid w:val="00AA342B"/>
    <w:rsid w:val="00AA6843"/>
    <w:rsid w:val="00AC277D"/>
    <w:rsid w:val="00AC3F51"/>
    <w:rsid w:val="00AD2C3E"/>
    <w:rsid w:val="00B026A9"/>
    <w:rsid w:val="00B23183"/>
    <w:rsid w:val="00B5386D"/>
    <w:rsid w:val="00BA461D"/>
    <w:rsid w:val="00BD0E03"/>
    <w:rsid w:val="00BE76C9"/>
    <w:rsid w:val="00C3709C"/>
    <w:rsid w:val="00C4240D"/>
    <w:rsid w:val="00C5221C"/>
    <w:rsid w:val="00C61B3A"/>
    <w:rsid w:val="00C730A8"/>
    <w:rsid w:val="00CE321E"/>
    <w:rsid w:val="00D40741"/>
    <w:rsid w:val="00D55CA9"/>
    <w:rsid w:val="00D826DA"/>
    <w:rsid w:val="00DB4423"/>
    <w:rsid w:val="00DC3891"/>
    <w:rsid w:val="00DD6220"/>
    <w:rsid w:val="00DD7D3D"/>
    <w:rsid w:val="00E00C74"/>
    <w:rsid w:val="00EB7653"/>
    <w:rsid w:val="00EC2A1B"/>
    <w:rsid w:val="00ED43C4"/>
    <w:rsid w:val="00EE3493"/>
    <w:rsid w:val="00F21652"/>
    <w:rsid w:val="00F657F2"/>
    <w:rsid w:val="00F86DC2"/>
    <w:rsid w:val="00F95739"/>
    <w:rsid w:val="00FF2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23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4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4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235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317CE"/>
    <w:pPr>
      <w:ind w:left="720"/>
      <w:contextualSpacing/>
    </w:pPr>
  </w:style>
  <w:style w:type="character" w:styleId="Hyperlink">
    <w:name w:val="Hyperlink"/>
    <w:basedOn w:val="DefaultParagraphFont"/>
    <w:uiPriority w:val="99"/>
    <w:unhideWhenUsed/>
    <w:rsid w:val="002C57DB"/>
    <w:rPr>
      <w:color w:val="0000FF" w:themeColor="hyperlink"/>
      <w:u w:val="single"/>
    </w:rPr>
  </w:style>
  <w:style w:type="character" w:styleId="FollowedHyperlink">
    <w:name w:val="FollowedHyperlink"/>
    <w:basedOn w:val="DefaultParagraphFont"/>
    <w:uiPriority w:val="99"/>
    <w:semiHidden/>
    <w:unhideWhenUsed/>
    <w:rsid w:val="00C3709C"/>
    <w:rPr>
      <w:color w:val="800080" w:themeColor="followedHyperlink"/>
      <w:u w:val="single"/>
    </w:rPr>
  </w:style>
  <w:style w:type="paragraph" w:styleId="BalloonText">
    <w:name w:val="Balloon Text"/>
    <w:basedOn w:val="Normal"/>
    <w:link w:val="BalloonTextChar"/>
    <w:uiPriority w:val="99"/>
    <w:semiHidden/>
    <w:unhideWhenUsed/>
    <w:rsid w:val="00EE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23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4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4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235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317CE"/>
    <w:pPr>
      <w:ind w:left="720"/>
      <w:contextualSpacing/>
    </w:pPr>
  </w:style>
  <w:style w:type="character" w:styleId="Hyperlink">
    <w:name w:val="Hyperlink"/>
    <w:basedOn w:val="DefaultParagraphFont"/>
    <w:uiPriority w:val="99"/>
    <w:unhideWhenUsed/>
    <w:rsid w:val="002C57DB"/>
    <w:rPr>
      <w:color w:val="0000FF" w:themeColor="hyperlink"/>
      <w:u w:val="single"/>
    </w:rPr>
  </w:style>
  <w:style w:type="character" w:styleId="FollowedHyperlink">
    <w:name w:val="FollowedHyperlink"/>
    <w:basedOn w:val="DefaultParagraphFont"/>
    <w:uiPriority w:val="99"/>
    <w:semiHidden/>
    <w:unhideWhenUsed/>
    <w:rsid w:val="00C3709C"/>
    <w:rPr>
      <w:color w:val="800080" w:themeColor="followedHyperlink"/>
      <w:u w:val="single"/>
    </w:rPr>
  </w:style>
  <w:style w:type="paragraph" w:styleId="BalloonText">
    <w:name w:val="Balloon Text"/>
    <w:basedOn w:val="Normal"/>
    <w:link w:val="BalloonTextChar"/>
    <w:uiPriority w:val="99"/>
    <w:semiHidden/>
    <w:unhideWhenUsed/>
    <w:rsid w:val="00EE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480">
      <w:bodyDiv w:val="1"/>
      <w:marLeft w:val="0"/>
      <w:marRight w:val="0"/>
      <w:marTop w:val="0"/>
      <w:marBottom w:val="0"/>
      <w:divBdr>
        <w:top w:val="none" w:sz="0" w:space="0" w:color="auto"/>
        <w:left w:val="none" w:sz="0" w:space="0" w:color="auto"/>
        <w:bottom w:val="none" w:sz="0" w:space="0" w:color="auto"/>
        <w:right w:val="none" w:sz="0" w:space="0" w:color="auto"/>
      </w:divBdr>
    </w:div>
    <w:div w:id="16456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juliandyke.com/Research/GoldenGate/GoldenGateSupplementalLogging.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racle.com/epmos/faces/PatchDetail?requestId=17473095&amp;_afrLoop=273529212719555&amp;patchId=18377868&amp;_afrWindowMode=0&amp;_adf.ctrl-state=z503wd6xk_45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ubetech.co.uk/doku.php?id=error_messages" TargetMode="Externa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22975</TotalTime>
  <Pages>10</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Readman</dc:creator>
  <cp:lastModifiedBy>Ian Readman</cp:lastModifiedBy>
  <cp:revision>12</cp:revision>
  <dcterms:created xsi:type="dcterms:W3CDTF">2016-06-08T09:10:00Z</dcterms:created>
  <dcterms:modified xsi:type="dcterms:W3CDTF">2016-10-21T14:16:00Z</dcterms:modified>
</cp:coreProperties>
</file>